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30" w:rsidRDefault="008D5A55" w:rsidP="008D5A55">
      <w:pPr>
        <w:adjustRightInd w:val="0"/>
        <w:snapToGrid w:val="0"/>
        <w:spacing w:afterLines="50" w:line="500" w:lineRule="exact"/>
        <w:jc w:val="center"/>
        <w:rPr>
          <w:rFonts w:eastAsia="方正小标宋简体"/>
          <w:sz w:val="36"/>
          <w:szCs w:val="30"/>
        </w:rPr>
      </w:pPr>
      <w:r>
        <w:rPr>
          <w:rFonts w:eastAsia="方正小标宋简体" w:hint="eastAsia"/>
          <w:b/>
          <w:sz w:val="36"/>
          <w:szCs w:val="30"/>
        </w:rPr>
        <w:t>东华大学</w:t>
      </w:r>
      <w:r w:rsidR="00F8608D" w:rsidRPr="009F45B2">
        <w:rPr>
          <w:rFonts w:eastAsia="方正小标宋简体"/>
          <w:b/>
          <w:sz w:val="36"/>
          <w:szCs w:val="30"/>
        </w:rPr>
        <w:t>实验室安全检查</w:t>
      </w:r>
      <w:r w:rsidR="001C0BE4" w:rsidRPr="009F45B2">
        <w:rPr>
          <w:rFonts w:eastAsia="方正小标宋简体"/>
          <w:b/>
          <w:sz w:val="36"/>
          <w:szCs w:val="30"/>
        </w:rPr>
        <w:t>项目</w:t>
      </w:r>
      <w:r w:rsidR="00C82B59" w:rsidRPr="009F45B2">
        <w:rPr>
          <w:rFonts w:eastAsia="方正小标宋简体" w:hint="eastAsia"/>
          <w:b/>
          <w:sz w:val="36"/>
          <w:szCs w:val="30"/>
        </w:rPr>
        <w:t>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5810"/>
        <w:gridCol w:w="3260"/>
        <w:gridCol w:w="425"/>
        <w:gridCol w:w="425"/>
        <w:gridCol w:w="426"/>
        <w:gridCol w:w="3260"/>
      </w:tblGrid>
      <w:tr w:rsidR="00097205" w:rsidRPr="00097205" w:rsidTr="009950ED">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9950ED">
        <w:trPr>
          <w:trHeight w:val="369"/>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适</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8D5A55">
            <w:pPr>
              <w:widowControl/>
              <w:spacing w:line="300" w:lineRule="exact"/>
              <w:jc w:val="left"/>
              <w:rPr>
                <w:b/>
                <w:kern w:val="0"/>
                <w:szCs w:val="21"/>
              </w:rPr>
            </w:pPr>
            <w:r w:rsidRPr="00097205">
              <w:rPr>
                <w:b/>
                <w:kern w:val="0"/>
                <w:szCs w:val="21"/>
              </w:rPr>
              <w:t>1.</w:t>
            </w:r>
            <w:r w:rsidR="008D5A55">
              <w:rPr>
                <w:rFonts w:hint="eastAsia"/>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kern w:val="0"/>
                <w:szCs w:val="21"/>
              </w:rPr>
              <w:t>1.</w:t>
            </w:r>
            <w:r w:rsidR="008D5A55">
              <w:rPr>
                <w:rFonts w:hint="eastAsia"/>
                <w:kern w:val="0"/>
                <w:szCs w:val="21"/>
              </w:rPr>
              <w:t>1</w:t>
            </w:r>
            <w:r w:rsidRPr="00097205">
              <w:rPr>
                <w:kern w:val="0"/>
                <w:szCs w:val="21"/>
              </w:rPr>
              <w:t>.1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kern w:val="0"/>
                <w:szCs w:val="21"/>
              </w:rPr>
              <w:t>1.</w:t>
            </w:r>
            <w:r w:rsidR="008D5A55">
              <w:rPr>
                <w:rFonts w:hint="eastAsia"/>
                <w:kern w:val="0"/>
                <w:szCs w:val="21"/>
              </w:rPr>
              <w:t>1</w:t>
            </w:r>
            <w:r w:rsidRPr="00097205">
              <w:rPr>
                <w:kern w:val="0"/>
                <w:szCs w:val="21"/>
              </w:rPr>
              <w:t>.2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理（除数学）、工、农、医</w:t>
            </w:r>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kern w:val="0"/>
                <w:szCs w:val="21"/>
              </w:rPr>
              <w:t>1.</w:t>
            </w:r>
            <w:r w:rsidR="008D5A55">
              <w:rPr>
                <w:rFonts w:hint="eastAsia"/>
                <w:kern w:val="0"/>
                <w:szCs w:val="21"/>
              </w:rPr>
              <w:t>1</w:t>
            </w:r>
            <w:r w:rsidRPr="00097205">
              <w:rPr>
                <w:kern w:val="0"/>
                <w:szCs w:val="21"/>
              </w:rPr>
              <w:t>.3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rFonts w:hint="eastAsia"/>
                <w:kern w:val="0"/>
                <w:szCs w:val="21"/>
              </w:rPr>
              <w:t>1.</w:t>
            </w:r>
            <w:r w:rsidR="008D5A55">
              <w:rPr>
                <w:rFonts w:hint="eastAsia"/>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kern w:val="0"/>
                <w:szCs w:val="21"/>
              </w:rPr>
              <w:t>1.</w:t>
            </w:r>
            <w:r w:rsidR="008D5A55">
              <w:rPr>
                <w:rFonts w:hint="eastAsia"/>
                <w:kern w:val="0"/>
                <w:szCs w:val="21"/>
              </w:rPr>
              <w:t>1</w:t>
            </w:r>
            <w:r w:rsidRPr="00097205">
              <w:rPr>
                <w:kern w:val="0"/>
                <w:szCs w:val="21"/>
              </w:rPr>
              <w:t>.5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8D5A55">
            <w:pPr>
              <w:widowControl/>
              <w:spacing w:line="300" w:lineRule="exact"/>
              <w:jc w:val="left"/>
              <w:rPr>
                <w:b/>
                <w:bCs/>
                <w:kern w:val="0"/>
                <w:szCs w:val="21"/>
              </w:rPr>
            </w:pPr>
            <w:r w:rsidRPr="00097205">
              <w:rPr>
                <w:b/>
                <w:bCs/>
                <w:kern w:val="0"/>
                <w:szCs w:val="21"/>
              </w:rPr>
              <w:t>1.</w:t>
            </w:r>
            <w:r w:rsidR="008D5A55">
              <w:rPr>
                <w:rFonts w:hint="eastAsia"/>
                <w:b/>
                <w:bCs/>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rFonts w:hint="eastAsia"/>
                <w:kern w:val="0"/>
                <w:szCs w:val="21"/>
              </w:rPr>
              <w:t>1.</w:t>
            </w:r>
            <w:r w:rsidR="008D5A55">
              <w:rPr>
                <w:rFonts w:hint="eastAsia"/>
                <w:kern w:val="0"/>
                <w:szCs w:val="21"/>
              </w:rPr>
              <w:t>2</w:t>
            </w:r>
            <w:r w:rsidRPr="00097205">
              <w:rPr>
                <w:rFonts w:hint="eastAsia"/>
                <w:kern w:val="0"/>
                <w:szCs w:val="21"/>
              </w:rPr>
              <w:t>.</w:t>
            </w:r>
            <w:r w:rsidR="008D5A55">
              <w:rPr>
                <w:rFonts w:hint="eastAsia"/>
                <w:kern w:val="0"/>
                <w:szCs w:val="21"/>
              </w:rPr>
              <w:t>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8D5A55">
            <w:pPr>
              <w:widowControl/>
              <w:spacing w:line="300" w:lineRule="exact"/>
              <w:jc w:val="left"/>
              <w:rPr>
                <w:b/>
                <w:kern w:val="0"/>
                <w:szCs w:val="21"/>
              </w:rPr>
            </w:pPr>
            <w:r w:rsidRPr="00097205">
              <w:rPr>
                <w:rFonts w:hint="eastAsia"/>
                <w:b/>
                <w:kern w:val="0"/>
                <w:szCs w:val="21"/>
              </w:rPr>
              <w:t>1.</w:t>
            </w:r>
            <w:r w:rsidR="008D5A55">
              <w:rPr>
                <w:rFonts w:hint="eastAsia"/>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rFonts w:hint="eastAsia"/>
                <w:kern w:val="0"/>
                <w:szCs w:val="21"/>
              </w:rPr>
              <w:t>1.</w:t>
            </w:r>
            <w:r w:rsidR="008D5A55">
              <w:rPr>
                <w:rFonts w:hint="eastAsia"/>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rFonts w:hint="eastAsia"/>
                <w:kern w:val="0"/>
                <w:szCs w:val="21"/>
              </w:rPr>
              <w:t>1.</w:t>
            </w:r>
            <w:r w:rsidR="008D5A55">
              <w:rPr>
                <w:rFonts w:hint="eastAsia"/>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8D5A55">
            <w:pPr>
              <w:widowControl/>
              <w:spacing w:line="300" w:lineRule="exact"/>
              <w:jc w:val="left"/>
              <w:rPr>
                <w:b/>
                <w:kern w:val="0"/>
                <w:szCs w:val="21"/>
              </w:rPr>
            </w:pPr>
            <w:r w:rsidRPr="00097205">
              <w:rPr>
                <w:b/>
                <w:kern w:val="0"/>
                <w:szCs w:val="21"/>
              </w:rPr>
              <w:lastRenderedPageBreak/>
              <w:t>2.</w:t>
            </w:r>
            <w:r w:rsidR="008D5A55">
              <w:rPr>
                <w:rFonts w:hint="eastAsia"/>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bCs/>
                <w:kern w:val="0"/>
                <w:szCs w:val="21"/>
              </w:rPr>
            </w:pPr>
            <w:r w:rsidRPr="00097205">
              <w:rPr>
                <w:bCs/>
                <w:kern w:val="0"/>
                <w:szCs w:val="21"/>
              </w:rPr>
              <w:t>2.</w:t>
            </w:r>
            <w:r w:rsidR="008D5A55">
              <w:rPr>
                <w:rFonts w:hint="eastAsia"/>
                <w:bCs/>
                <w:kern w:val="0"/>
                <w:szCs w:val="21"/>
              </w:rPr>
              <w:t>1</w:t>
            </w:r>
            <w:r w:rsidRPr="00097205">
              <w:rPr>
                <w:bCs/>
                <w:kern w:val="0"/>
                <w:szCs w:val="21"/>
              </w:rPr>
              <w:t>.1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kern w:val="0"/>
                <w:szCs w:val="21"/>
              </w:rPr>
              <w:t>2.</w:t>
            </w:r>
            <w:r w:rsidR="008D5A55">
              <w:rPr>
                <w:rFonts w:hint="eastAsia"/>
                <w:kern w:val="0"/>
                <w:szCs w:val="21"/>
              </w:rPr>
              <w:t>1</w:t>
            </w:r>
            <w:r w:rsidRPr="00097205">
              <w:rPr>
                <w:kern w:val="0"/>
                <w:szCs w:val="21"/>
              </w:rPr>
              <w:t>.2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kern w:val="0"/>
                <w:szCs w:val="21"/>
              </w:rPr>
              <w:t>2.</w:t>
            </w:r>
            <w:r w:rsidR="008D5A55">
              <w:rPr>
                <w:rFonts w:hint="eastAsia"/>
                <w:kern w:val="0"/>
                <w:szCs w:val="21"/>
              </w:rPr>
              <w:t>1</w:t>
            </w:r>
            <w:r w:rsidRPr="00097205">
              <w:rPr>
                <w:kern w:val="0"/>
                <w:szCs w:val="21"/>
              </w:rPr>
              <w:t>.3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kern w:val="0"/>
                <w:szCs w:val="21"/>
              </w:rPr>
              <w:t>2.</w:t>
            </w:r>
            <w:r w:rsidR="008D5A55">
              <w:rPr>
                <w:rFonts w:hint="eastAsia"/>
                <w:kern w:val="0"/>
                <w:szCs w:val="21"/>
              </w:rPr>
              <w:t>1</w:t>
            </w:r>
            <w:r w:rsidRPr="00097205">
              <w:rPr>
                <w:kern w:val="0"/>
                <w:szCs w:val="21"/>
              </w:rPr>
              <w:t>.4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kern w:val="0"/>
                <w:szCs w:val="21"/>
              </w:rPr>
              <w:t>2.</w:t>
            </w:r>
            <w:r w:rsidR="008D5A55">
              <w:rPr>
                <w:rFonts w:hint="eastAsia"/>
                <w:kern w:val="0"/>
                <w:szCs w:val="21"/>
              </w:rPr>
              <w:t>1</w:t>
            </w:r>
            <w:r w:rsidRPr="00097205">
              <w:rPr>
                <w:kern w:val="0"/>
                <w:szCs w:val="21"/>
              </w:rPr>
              <w:t>.5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8D5A55">
            <w:pPr>
              <w:widowControl/>
              <w:spacing w:line="300" w:lineRule="exact"/>
              <w:jc w:val="left"/>
              <w:rPr>
                <w:kern w:val="0"/>
                <w:szCs w:val="21"/>
              </w:rPr>
            </w:pPr>
            <w:r w:rsidRPr="00097205">
              <w:rPr>
                <w:rFonts w:hint="eastAsia"/>
                <w:kern w:val="0"/>
                <w:szCs w:val="21"/>
              </w:rPr>
              <w:t>2.</w:t>
            </w:r>
            <w:r w:rsidR="008D5A55">
              <w:rPr>
                <w:rFonts w:hint="eastAsia"/>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F159E6" w:rsidRPr="00097205" w:rsidRDefault="00F159E6" w:rsidP="001C2990">
            <w:pPr>
              <w:widowControl/>
              <w:spacing w:line="300" w:lineRule="exact"/>
              <w:jc w:val="left"/>
              <w:rPr>
                <w:kern w:val="0"/>
                <w:szCs w:val="21"/>
              </w:rPr>
            </w:pPr>
            <w:r w:rsidRPr="00097205">
              <w:rPr>
                <w:rFonts w:hint="eastAsia"/>
                <w:kern w:val="0"/>
                <w:szCs w:val="21"/>
              </w:rPr>
              <w:t>每年</w:t>
            </w:r>
            <w:r w:rsidRPr="00097205">
              <w:rPr>
                <w:kern w:val="0"/>
                <w:szCs w:val="21"/>
              </w:rPr>
              <w:t>开展教工和学生安全教育培训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3.2.2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1C2990">
            <w:pPr>
              <w:widowControl/>
              <w:spacing w:line="300" w:lineRule="exact"/>
              <w:jc w:val="left"/>
              <w:rPr>
                <w:kern w:val="0"/>
                <w:szCs w:val="21"/>
              </w:rPr>
            </w:pPr>
            <w:r w:rsidRPr="00097205">
              <w:rPr>
                <w:kern w:val="0"/>
                <w:szCs w:val="21"/>
              </w:rPr>
              <w:t>3.3.</w:t>
            </w:r>
            <w:r w:rsidR="001C2990">
              <w:rPr>
                <w:rFonts w:hint="eastAsia"/>
                <w:kern w:val="0"/>
                <w:szCs w:val="21"/>
              </w:rPr>
              <w:t>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r w:rsidRPr="00097205">
              <w:rPr>
                <w:rFonts w:hint="eastAsia"/>
                <w:kern w:val="0"/>
                <w:szCs w:val="21"/>
              </w:rPr>
              <w:t>微信</w:t>
            </w:r>
            <w:r w:rsidRPr="00097205">
              <w:rPr>
                <w:kern w:val="0"/>
                <w:szCs w:val="21"/>
              </w:rPr>
              <w:t>公众号、</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安全评估、安全知识竞赛、微电影拍摄等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1C2990">
            <w:pPr>
              <w:widowControl/>
              <w:spacing w:line="300" w:lineRule="exact"/>
              <w:jc w:val="left"/>
              <w:rPr>
                <w:kern w:val="0"/>
                <w:szCs w:val="21"/>
              </w:rPr>
            </w:pPr>
            <w:r w:rsidRPr="00097205">
              <w:rPr>
                <w:kern w:val="0"/>
                <w:szCs w:val="21"/>
              </w:rPr>
              <w:t>3.3.</w:t>
            </w:r>
            <w:r w:rsidR="001C2990">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r w:rsidRPr="00097205">
              <w:rPr>
                <w:bCs/>
                <w:kern w:val="0"/>
                <w:szCs w:val="21"/>
              </w:rPr>
              <w:t>室重要危险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BE602F" w:rsidRPr="00097205" w:rsidTr="009950ED">
        <w:trPr>
          <w:trHeight w:val="369"/>
          <w:jc w:val="center"/>
        </w:trPr>
        <w:tc>
          <w:tcPr>
            <w:tcW w:w="848" w:type="dxa"/>
            <w:shd w:val="clear" w:color="auto" w:fill="auto"/>
            <w:tcMar>
              <w:left w:w="45" w:type="dxa"/>
              <w:right w:w="45" w:type="dxa"/>
            </w:tcMar>
            <w:vAlign w:val="center"/>
          </w:tcPr>
          <w:p w:rsidR="00BE602F" w:rsidRPr="00097205" w:rsidRDefault="00BE602F" w:rsidP="00BE602F">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w:t>
            </w:r>
            <w:r>
              <w:rPr>
                <w:rFonts w:hint="eastAsia"/>
                <w:kern w:val="0"/>
                <w:szCs w:val="21"/>
              </w:rPr>
              <w:t>1</w:t>
            </w:r>
          </w:p>
        </w:tc>
        <w:tc>
          <w:tcPr>
            <w:tcW w:w="5810" w:type="dxa"/>
            <w:shd w:val="clear" w:color="auto" w:fill="auto"/>
            <w:tcMar>
              <w:left w:w="45" w:type="dxa"/>
              <w:right w:w="45" w:type="dxa"/>
            </w:tcMar>
            <w:vAlign w:val="center"/>
          </w:tcPr>
          <w:p w:rsidR="00BE602F" w:rsidRPr="00097205" w:rsidRDefault="00BE602F"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val="restart"/>
            <w:shd w:val="clear" w:color="auto" w:fill="auto"/>
            <w:tcMar>
              <w:left w:w="45" w:type="dxa"/>
              <w:right w:w="45" w:type="dxa"/>
            </w:tcMar>
            <w:vAlign w:val="center"/>
          </w:tcPr>
          <w:p w:rsidR="00BE602F" w:rsidRPr="00097205" w:rsidRDefault="00BE602F" w:rsidP="00F159E6">
            <w:pPr>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BE602F" w:rsidRPr="00097205" w:rsidRDefault="00BE602F" w:rsidP="00924A6E">
            <w:pPr>
              <w:widowControl/>
              <w:spacing w:line="300" w:lineRule="exact"/>
              <w:jc w:val="center"/>
              <w:rPr>
                <w:bCs/>
                <w:kern w:val="0"/>
                <w:szCs w:val="21"/>
              </w:rPr>
            </w:pPr>
          </w:p>
        </w:tc>
        <w:tc>
          <w:tcPr>
            <w:tcW w:w="425" w:type="dxa"/>
            <w:vAlign w:val="center"/>
          </w:tcPr>
          <w:p w:rsidR="00BE602F" w:rsidRPr="00097205" w:rsidRDefault="00BE602F" w:rsidP="00924A6E">
            <w:pPr>
              <w:widowControl/>
              <w:spacing w:line="300" w:lineRule="exact"/>
              <w:jc w:val="center"/>
              <w:rPr>
                <w:bCs/>
                <w:kern w:val="0"/>
                <w:szCs w:val="21"/>
              </w:rPr>
            </w:pPr>
          </w:p>
        </w:tc>
        <w:tc>
          <w:tcPr>
            <w:tcW w:w="426" w:type="dxa"/>
            <w:vAlign w:val="center"/>
          </w:tcPr>
          <w:p w:rsidR="00BE602F" w:rsidRPr="00097205" w:rsidRDefault="00BE602F" w:rsidP="00924A6E">
            <w:pPr>
              <w:widowControl/>
              <w:spacing w:line="300" w:lineRule="exact"/>
              <w:jc w:val="center"/>
              <w:rPr>
                <w:bCs/>
                <w:kern w:val="0"/>
                <w:szCs w:val="21"/>
              </w:rPr>
            </w:pPr>
          </w:p>
        </w:tc>
        <w:tc>
          <w:tcPr>
            <w:tcW w:w="3260" w:type="dxa"/>
            <w:vAlign w:val="center"/>
          </w:tcPr>
          <w:p w:rsidR="00BE602F" w:rsidRPr="00097205" w:rsidRDefault="00BE602F" w:rsidP="00F159E6">
            <w:pPr>
              <w:widowControl/>
              <w:spacing w:line="300" w:lineRule="exact"/>
              <w:jc w:val="left"/>
              <w:rPr>
                <w:bCs/>
                <w:kern w:val="0"/>
                <w:szCs w:val="21"/>
              </w:rPr>
            </w:pPr>
          </w:p>
        </w:tc>
      </w:tr>
      <w:tr w:rsidR="00BE602F" w:rsidRPr="00097205" w:rsidTr="009950ED">
        <w:trPr>
          <w:trHeight w:val="369"/>
          <w:jc w:val="center"/>
        </w:trPr>
        <w:tc>
          <w:tcPr>
            <w:tcW w:w="848" w:type="dxa"/>
            <w:shd w:val="clear" w:color="auto" w:fill="auto"/>
            <w:tcMar>
              <w:left w:w="45" w:type="dxa"/>
              <w:right w:w="45" w:type="dxa"/>
            </w:tcMar>
            <w:vAlign w:val="center"/>
          </w:tcPr>
          <w:p w:rsidR="00BE602F" w:rsidRPr="00097205" w:rsidRDefault="00BE602F" w:rsidP="00BE602F">
            <w:pPr>
              <w:widowControl/>
              <w:spacing w:line="300" w:lineRule="exact"/>
              <w:jc w:val="left"/>
              <w:rPr>
                <w:kern w:val="0"/>
                <w:szCs w:val="21"/>
              </w:rPr>
            </w:pPr>
            <w:r w:rsidRPr="00097205">
              <w:rPr>
                <w:rFonts w:hint="eastAsia"/>
                <w:kern w:val="0"/>
                <w:szCs w:val="21"/>
              </w:rPr>
              <w:t>4.2.</w:t>
            </w:r>
            <w:r>
              <w:rPr>
                <w:rFonts w:hint="eastAsia"/>
                <w:kern w:val="0"/>
                <w:szCs w:val="21"/>
              </w:rPr>
              <w:t>2</w:t>
            </w:r>
          </w:p>
        </w:tc>
        <w:tc>
          <w:tcPr>
            <w:tcW w:w="5810" w:type="dxa"/>
            <w:shd w:val="clear" w:color="auto" w:fill="auto"/>
            <w:tcMar>
              <w:left w:w="45" w:type="dxa"/>
              <w:right w:w="45" w:type="dxa"/>
            </w:tcMar>
            <w:vAlign w:val="center"/>
          </w:tcPr>
          <w:p w:rsidR="00BE602F" w:rsidRPr="00097205" w:rsidRDefault="00BE602F"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BE602F" w:rsidRPr="00097205" w:rsidRDefault="00BE602F" w:rsidP="00F159E6">
            <w:pPr>
              <w:spacing w:line="300" w:lineRule="exact"/>
              <w:jc w:val="left"/>
              <w:rPr>
                <w:bCs/>
                <w:kern w:val="0"/>
                <w:szCs w:val="21"/>
              </w:rPr>
            </w:pPr>
          </w:p>
        </w:tc>
        <w:tc>
          <w:tcPr>
            <w:tcW w:w="425" w:type="dxa"/>
            <w:tcMar>
              <w:left w:w="45" w:type="dxa"/>
              <w:right w:w="45" w:type="dxa"/>
            </w:tcMar>
            <w:vAlign w:val="center"/>
          </w:tcPr>
          <w:p w:rsidR="00BE602F" w:rsidRPr="00097205" w:rsidRDefault="00BE602F" w:rsidP="00924A6E">
            <w:pPr>
              <w:widowControl/>
              <w:spacing w:line="300" w:lineRule="exact"/>
              <w:jc w:val="center"/>
              <w:rPr>
                <w:bCs/>
                <w:kern w:val="0"/>
                <w:szCs w:val="21"/>
              </w:rPr>
            </w:pPr>
          </w:p>
        </w:tc>
        <w:tc>
          <w:tcPr>
            <w:tcW w:w="425" w:type="dxa"/>
            <w:vAlign w:val="center"/>
          </w:tcPr>
          <w:p w:rsidR="00BE602F" w:rsidRPr="00097205" w:rsidRDefault="00BE602F" w:rsidP="00924A6E">
            <w:pPr>
              <w:widowControl/>
              <w:spacing w:line="300" w:lineRule="exact"/>
              <w:jc w:val="center"/>
              <w:rPr>
                <w:bCs/>
                <w:kern w:val="0"/>
                <w:szCs w:val="21"/>
              </w:rPr>
            </w:pPr>
          </w:p>
        </w:tc>
        <w:tc>
          <w:tcPr>
            <w:tcW w:w="426" w:type="dxa"/>
            <w:vAlign w:val="center"/>
          </w:tcPr>
          <w:p w:rsidR="00BE602F" w:rsidRPr="00097205" w:rsidRDefault="00BE602F" w:rsidP="00924A6E">
            <w:pPr>
              <w:widowControl/>
              <w:spacing w:line="300" w:lineRule="exact"/>
              <w:jc w:val="center"/>
              <w:rPr>
                <w:bCs/>
                <w:kern w:val="0"/>
                <w:szCs w:val="21"/>
              </w:rPr>
            </w:pPr>
          </w:p>
        </w:tc>
        <w:tc>
          <w:tcPr>
            <w:tcW w:w="3260" w:type="dxa"/>
            <w:vAlign w:val="center"/>
          </w:tcPr>
          <w:p w:rsidR="00BE602F" w:rsidRPr="00097205" w:rsidRDefault="00BE602F" w:rsidP="00F159E6">
            <w:pPr>
              <w:widowControl/>
              <w:spacing w:line="300" w:lineRule="exact"/>
              <w:jc w:val="left"/>
              <w:rPr>
                <w:bCs/>
                <w:kern w:val="0"/>
                <w:szCs w:val="21"/>
              </w:rPr>
            </w:pPr>
          </w:p>
        </w:tc>
      </w:tr>
      <w:tr w:rsidR="00BE602F" w:rsidRPr="00097205" w:rsidTr="009950ED">
        <w:trPr>
          <w:trHeight w:val="369"/>
          <w:jc w:val="center"/>
        </w:trPr>
        <w:tc>
          <w:tcPr>
            <w:tcW w:w="848" w:type="dxa"/>
            <w:shd w:val="clear" w:color="auto" w:fill="auto"/>
            <w:tcMar>
              <w:left w:w="45" w:type="dxa"/>
              <w:right w:w="45" w:type="dxa"/>
            </w:tcMar>
            <w:vAlign w:val="center"/>
          </w:tcPr>
          <w:p w:rsidR="00BE602F" w:rsidRPr="00097205" w:rsidRDefault="00BE602F" w:rsidP="00BE602F">
            <w:pPr>
              <w:widowControl/>
              <w:spacing w:line="300" w:lineRule="exact"/>
              <w:jc w:val="left"/>
              <w:rPr>
                <w:kern w:val="0"/>
                <w:szCs w:val="21"/>
              </w:rPr>
            </w:pPr>
            <w:r w:rsidRPr="00097205">
              <w:rPr>
                <w:rFonts w:hint="eastAsia"/>
                <w:kern w:val="0"/>
                <w:szCs w:val="21"/>
              </w:rPr>
              <w:t>4.2.</w:t>
            </w:r>
            <w:r>
              <w:rPr>
                <w:rFonts w:hint="eastAsia"/>
                <w:kern w:val="0"/>
                <w:szCs w:val="21"/>
              </w:rPr>
              <w:t>3</w:t>
            </w:r>
          </w:p>
        </w:tc>
        <w:tc>
          <w:tcPr>
            <w:tcW w:w="5810" w:type="dxa"/>
            <w:shd w:val="clear" w:color="auto" w:fill="auto"/>
            <w:tcMar>
              <w:left w:w="45" w:type="dxa"/>
              <w:right w:w="45" w:type="dxa"/>
            </w:tcMar>
            <w:vAlign w:val="center"/>
          </w:tcPr>
          <w:p w:rsidR="00BE602F" w:rsidRPr="00097205" w:rsidRDefault="00BE602F"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房间有值日台账，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vMerge/>
            <w:shd w:val="clear" w:color="auto" w:fill="auto"/>
            <w:tcMar>
              <w:left w:w="45" w:type="dxa"/>
              <w:right w:w="45" w:type="dxa"/>
            </w:tcMar>
            <w:vAlign w:val="center"/>
          </w:tcPr>
          <w:p w:rsidR="00BE602F" w:rsidRPr="00097205" w:rsidRDefault="00BE602F" w:rsidP="00F159E6">
            <w:pPr>
              <w:widowControl/>
              <w:spacing w:line="300" w:lineRule="exact"/>
              <w:jc w:val="left"/>
              <w:rPr>
                <w:bCs/>
                <w:kern w:val="0"/>
                <w:szCs w:val="21"/>
              </w:rPr>
            </w:pPr>
          </w:p>
        </w:tc>
        <w:tc>
          <w:tcPr>
            <w:tcW w:w="425" w:type="dxa"/>
            <w:tcMar>
              <w:left w:w="45" w:type="dxa"/>
              <w:right w:w="45" w:type="dxa"/>
            </w:tcMar>
            <w:vAlign w:val="center"/>
          </w:tcPr>
          <w:p w:rsidR="00BE602F" w:rsidRPr="00097205" w:rsidRDefault="00BE602F" w:rsidP="00924A6E">
            <w:pPr>
              <w:widowControl/>
              <w:spacing w:line="300" w:lineRule="exact"/>
              <w:jc w:val="center"/>
              <w:rPr>
                <w:bCs/>
                <w:kern w:val="0"/>
                <w:szCs w:val="21"/>
              </w:rPr>
            </w:pPr>
          </w:p>
        </w:tc>
        <w:tc>
          <w:tcPr>
            <w:tcW w:w="425" w:type="dxa"/>
            <w:vAlign w:val="center"/>
          </w:tcPr>
          <w:p w:rsidR="00BE602F" w:rsidRPr="00097205" w:rsidRDefault="00BE602F" w:rsidP="00924A6E">
            <w:pPr>
              <w:widowControl/>
              <w:spacing w:line="300" w:lineRule="exact"/>
              <w:jc w:val="center"/>
              <w:rPr>
                <w:bCs/>
                <w:kern w:val="0"/>
                <w:szCs w:val="21"/>
              </w:rPr>
            </w:pPr>
          </w:p>
        </w:tc>
        <w:tc>
          <w:tcPr>
            <w:tcW w:w="426" w:type="dxa"/>
            <w:vAlign w:val="center"/>
          </w:tcPr>
          <w:p w:rsidR="00BE602F" w:rsidRPr="00097205" w:rsidRDefault="00BE602F" w:rsidP="00924A6E">
            <w:pPr>
              <w:widowControl/>
              <w:spacing w:line="300" w:lineRule="exact"/>
              <w:jc w:val="center"/>
              <w:rPr>
                <w:bCs/>
                <w:kern w:val="0"/>
                <w:szCs w:val="21"/>
              </w:rPr>
            </w:pPr>
          </w:p>
        </w:tc>
        <w:tc>
          <w:tcPr>
            <w:tcW w:w="3260" w:type="dxa"/>
            <w:vAlign w:val="center"/>
          </w:tcPr>
          <w:p w:rsidR="00BE602F" w:rsidRPr="00097205" w:rsidRDefault="00BE602F"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lastRenderedPageBreak/>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BE602F">
            <w:pPr>
              <w:widowControl/>
              <w:spacing w:line="300" w:lineRule="exact"/>
              <w:jc w:val="left"/>
              <w:rPr>
                <w:kern w:val="0"/>
                <w:szCs w:val="21"/>
              </w:rPr>
            </w:pPr>
            <w:r w:rsidRPr="00097205">
              <w:rPr>
                <w:rFonts w:hint="eastAsia"/>
                <w:kern w:val="0"/>
                <w:szCs w:val="21"/>
              </w:rPr>
              <w:t>4.4.</w:t>
            </w:r>
            <w:r w:rsidR="00BE602F">
              <w:rPr>
                <w:rFonts w:hint="eastAsia"/>
                <w:kern w:val="0"/>
                <w:szCs w:val="21"/>
              </w:rPr>
              <w:t>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lastRenderedPageBreak/>
              <w:t>5.1.4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实验室人均面积符合规定要求，其中理工农医类不小于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随意搭建阁楼，操作区层高不低于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实验台材料合格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lastRenderedPageBreak/>
              <w:t>5.2.2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bCs/>
                <w:szCs w:val="21"/>
              </w:rPr>
              <w:t>不同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9950ED">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w:t>
            </w:r>
            <w:r w:rsidRPr="00097205">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灭火毯、消防沙桶、消防喷淋等），正常有效、</w:t>
            </w:r>
            <w:r w:rsidRPr="00097205">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r w:rsidRPr="00097205">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6.5.2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r w:rsidRPr="00097205">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电源插座须固定</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不</w:t>
            </w:r>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.1.8</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r w:rsidRPr="00097205">
              <w:rPr>
                <w:kern w:val="0"/>
                <w:szCs w:val="21"/>
              </w:rPr>
              <w:t>箱无物品遮挡并便于操作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积水时，地插须断电</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操作机床等旋转设备时，不穿戴长围巾、丝巾、领带等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r w:rsidRPr="00097205">
              <w:rPr>
                <w:kern w:val="0"/>
                <w:szCs w:val="21"/>
              </w:rPr>
              <w:t>校职能部门保留资料、建立档案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8.1.4</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w:t>
            </w:r>
            <w:r w:rsidRPr="00097205">
              <w:rPr>
                <w:kern w:val="0"/>
                <w:szCs w:val="21"/>
              </w:rPr>
              <w:lastRenderedPageBreak/>
              <w:t>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lastRenderedPageBreak/>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8.2.3</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查看台账与</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w:t>
            </w:r>
            <w:r w:rsidRPr="00097205">
              <w:rPr>
                <w:rFonts w:hint="eastAsia"/>
                <w:kern w:val="0"/>
                <w:szCs w:val="21"/>
              </w:rPr>
              <w:lastRenderedPageBreak/>
              <w:t>双重电源供电或控制系统应配置不间断电源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8.3.5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易制爆品分类存放、专人保管，做好领取、使用、处置记录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气体钢瓶台帐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每间实验室内存放的氧气和可燃气体不宜超过一瓶，其他气瓶的存放，应控制在最小需求量；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不能带着减压阀移动钢瓶、不得在地上滚动钢瓶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、送储人、日期等信息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lastRenderedPageBreak/>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w:t>
            </w:r>
            <w:r w:rsidRPr="00097205">
              <w:rPr>
                <w:bCs/>
                <w:kern w:val="0"/>
                <w:szCs w:val="21"/>
              </w:rPr>
              <w:lastRenderedPageBreak/>
              <w:t>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（含</w:t>
            </w:r>
            <w:r w:rsidRPr="00097205">
              <w:rPr>
                <w:bCs/>
                <w:kern w:val="0"/>
                <w:szCs w:val="21"/>
              </w:rPr>
              <w:t>技防</w:t>
            </w:r>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设施符合国家相关规定，正确配备灭火器材（如灭火器、灭火毯</w:t>
            </w:r>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8.9.3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原标签纸未撕去的空试剂瓶中不存放其它化学品（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r w:rsidRPr="00097205">
              <w:rPr>
                <w:bCs/>
                <w:kern w:val="0"/>
                <w:szCs w:val="21"/>
              </w:rPr>
              <w:t>装其它试剂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用于浸泡玻璃器皿的酸缸、碱缸等有盖子盖上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开展低致病性病原微生物（列入三类、四类），或经灭活的高致病性感染性材料的相关实验和研究，必须在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安装了防虫纱窗、入口处有挡鼠板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采购高致病性病原微生物菌</w:t>
            </w:r>
            <w:r w:rsidRPr="00097205">
              <w:rPr>
                <w:rFonts w:hint="eastAsia"/>
                <w:kern w:val="0"/>
                <w:szCs w:val="21"/>
              </w:rPr>
              <w:t>（毒）种，须按照学校流程</w:t>
            </w:r>
            <w:r w:rsidRPr="00097205">
              <w:rPr>
                <w:kern w:val="0"/>
                <w:szCs w:val="21"/>
              </w:rPr>
              <w:t>审批，报行业主管部门批准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有相关规定、查记录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双人双锁管理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自行分离高致病性病原微生物，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r w:rsidRPr="00097205">
              <w:rPr>
                <w:kern w:val="0"/>
                <w:szCs w:val="21"/>
              </w:rPr>
              <w:t>报卫生或农业主管部门批准，方可保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lastRenderedPageBreak/>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刀片、移液枪头等尖锐物应使用耐扎的利器盒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r w:rsidRPr="00097205">
              <w:rPr>
                <w:kern w:val="0"/>
                <w:szCs w:val="21"/>
              </w:rPr>
              <w:t>送储</w:t>
            </w:r>
            <w:r w:rsidRPr="00097205">
              <w:rPr>
                <w:rFonts w:hint="eastAsia"/>
                <w:kern w:val="0"/>
                <w:szCs w:val="21"/>
              </w:rPr>
              <w:t>时再装入黄色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r w:rsidRPr="00097205">
              <w:rPr>
                <w:rFonts w:hint="eastAsia"/>
                <w:szCs w:val="21"/>
              </w:rPr>
              <w:t>涉源</w:t>
            </w:r>
            <w:r w:rsidRPr="00097205">
              <w:rPr>
                <w:bCs/>
                <w:kern w:val="0"/>
                <w:szCs w:val="21"/>
              </w:rPr>
              <w:t>学校</w:t>
            </w:r>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w:t>
            </w:r>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实验场所（放射性物质、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涉源实验</w:t>
            </w:r>
            <w:r w:rsidRPr="00097205">
              <w:rPr>
                <w:szCs w:val="21"/>
              </w:rPr>
              <w:t>场所每年有合格的实验场所检测报告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或者有非密封性专门回收处置场所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w:t>
            </w:r>
            <w:r w:rsidRPr="00097205">
              <w:rPr>
                <w:kern w:val="0"/>
                <w:szCs w:val="21"/>
              </w:rPr>
              <w:lastRenderedPageBreak/>
              <w:t>价工作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短半衰期核素固液废弃物放置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涉源</w:t>
            </w:r>
            <w:r w:rsidRPr="00097205">
              <w:rPr>
                <w:kern w:val="0"/>
                <w:szCs w:val="21"/>
              </w:rPr>
              <w:t>实验场所退役，须按国家相关规定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w:t>
            </w:r>
            <w:r w:rsidRPr="00097205">
              <w:rPr>
                <w:kern w:val="0"/>
                <w:szCs w:val="21"/>
              </w:rPr>
              <w:lastRenderedPageBreak/>
              <w:t>境影响评价批复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检查培训记录、</w:t>
            </w:r>
            <w:r w:rsidRPr="00097205">
              <w:rPr>
                <w:kern w:val="0"/>
                <w:szCs w:val="21"/>
              </w:rPr>
              <w:t>防护罩、防护栏、自屏蔽设施等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高速切削机械操作，工作前穿好工作服，戴好防护眼镜，衣袖口应扣紧，长发学生戴好工作帽。工作场所禁戴手套、</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等配饰物，禁穿拖鞋、高跟鞋等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锻压设备不得空打或大力敲打过薄锻件，锻造时锻件应达到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11.3.3</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11.3.6</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11.3.9</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12.1</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原则上不超期使用。对于已达设计使用年限，或未规定使用年限但已超过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w:t>
            </w:r>
            <w:r w:rsidRPr="00097205">
              <w:rPr>
                <w:kern w:val="0"/>
                <w:szCs w:val="21"/>
              </w:rPr>
              <w:t>2.9</w:t>
            </w:r>
          </w:p>
        </w:tc>
        <w:tc>
          <w:tcPr>
            <w:tcW w:w="581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制定大型气体罐管理制度和操作规程，落实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有检查表记录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贮存危险化学品的冰箱为防爆冰箱或经过防爆改造的冰箱，禁止使用无霜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w:t>
            </w:r>
            <w:r w:rsidRPr="00097205">
              <w:rPr>
                <w:kern w:val="0"/>
                <w:szCs w:val="21"/>
              </w:rPr>
              <w:lastRenderedPageBreak/>
              <w:t>期</w:t>
            </w:r>
            <w:r w:rsidRPr="00097205">
              <w:rPr>
                <w:rFonts w:hint="eastAsia"/>
                <w:kern w:val="0"/>
                <w:szCs w:val="21"/>
              </w:rPr>
              <w:t>使用需经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查看设备资产标签，</w:t>
            </w:r>
            <w:r w:rsidRPr="00097205">
              <w:rPr>
                <w:kern w:val="0"/>
                <w:szCs w:val="21"/>
              </w:rPr>
              <w:t>如超期查看审</w:t>
            </w:r>
            <w:r w:rsidRPr="00097205">
              <w:rPr>
                <w:kern w:val="0"/>
                <w:szCs w:val="21"/>
              </w:rPr>
              <w:lastRenderedPageBreak/>
              <w:t>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12.5</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r w:rsidRPr="00097205">
              <w:rPr>
                <w:kern w:val="0"/>
                <w:szCs w:val="21"/>
              </w:rPr>
              <w:t>不</w:t>
            </w:r>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后方能</w:t>
            </w:r>
            <w:r w:rsidRPr="00097205">
              <w:rPr>
                <w:kern w:val="0"/>
                <w:szCs w:val="21"/>
              </w:rPr>
              <w:t>离开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BE5AE2">
      <w:pPr>
        <w:adjustRightInd w:val="0"/>
        <w:snapToGrid w:val="0"/>
        <w:spacing w:beforeLines="50"/>
        <w:jc w:val="left"/>
      </w:pPr>
    </w:p>
    <w:sectPr w:rsidR="00DB22A6" w:rsidRPr="00424D9A" w:rsidSect="00F159E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F8" w:rsidRDefault="001175F8" w:rsidP="004B17E1">
      <w:r>
        <w:separator/>
      </w:r>
    </w:p>
  </w:endnote>
  <w:endnote w:type="continuationSeparator" w:id="0">
    <w:p w:rsidR="001175F8" w:rsidRDefault="001175F8" w:rsidP="004B17E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680932"/>
      <w:docPartObj>
        <w:docPartGallery w:val="Page Numbers (Bottom of Page)"/>
        <w:docPartUnique/>
      </w:docPartObj>
    </w:sdtPr>
    <w:sdtContent>
      <w:p w:rsidR="008D5A55" w:rsidRDefault="008D5A55">
        <w:pPr>
          <w:pStyle w:val="a6"/>
          <w:jc w:val="center"/>
        </w:pPr>
        <w:fldSimple w:instr="PAGE   \* MERGEFORMAT">
          <w:r w:rsidR="00D40B1D" w:rsidRPr="00D40B1D">
            <w:rPr>
              <w:noProof/>
              <w:lang w:val="zh-CN"/>
            </w:rPr>
            <w:t>29</w:t>
          </w:r>
        </w:fldSimple>
      </w:p>
    </w:sdtContent>
  </w:sdt>
  <w:p w:rsidR="008D5A55" w:rsidRDefault="008D5A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F8" w:rsidRDefault="001175F8" w:rsidP="004B17E1">
      <w:r>
        <w:separator/>
      </w:r>
    </w:p>
  </w:footnote>
  <w:footnote w:type="continuationSeparator" w:id="0">
    <w:p w:rsidR="001175F8" w:rsidRDefault="001175F8" w:rsidP="004B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0551"/>
    <w:rsid w:val="001112B5"/>
    <w:rsid w:val="001119FB"/>
    <w:rsid w:val="00113C6B"/>
    <w:rsid w:val="00117113"/>
    <w:rsid w:val="001175F8"/>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2990"/>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374"/>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1707"/>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5A55"/>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E5AE2"/>
    <w:rsid w:val="00BE602F"/>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40B1D"/>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859D-ACC0-49EE-9F63-5405CF9A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29</Pages>
  <Words>3099</Words>
  <Characters>17669</Characters>
  <Application>Microsoft Office Word</Application>
  <DocSecurity>0</DocSecurity>
  <Lines>147</Lines>
  <Paragraphs>41</Paragraphs>
  <ScaleCrop>false</ScaleCrop>
  <Company>sdu</Company>
  <LinksUpToDate>false</LinksUpToDate>
  <CharactersWithSpaces>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Administrator</cp:lastModifiedBy>
  <cp:revision>3</cp:revision>
  <cp:lastPrinted>2016-09-26T02:07:00Z</cp:lastPrinted>
  <dcterms:created xsi:type="dcterms:W3CDTF">2017-09-08T01:14:00Z</dcterms:created>
  <dcterms:modified xsi:type="dcterms:W3CDTF">2017-09-08T05:11:00Z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