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9A" w:rsidRDefault="007C579A">
      <w:pPr>
        <w:rPr>
          <w:rFonts w:ascii="黑体" w:eastAsia="黑体" w:hAnsi="宋体"/>
          <w:sz w:val="32"/>
        </w:rPr>
      </w:pPr>
      <w:r>
        <w:rPr>
          <w:rFonts w:ascii="黑体" w:eastAsia="黑体" w:hAnsi="宋体" w:hint="eastAsia"/>
          <w:sz w:val="32"/>
        </w:rPr>
        <w:t>招标编号   DHDXSB</w:t>
      </w:r>
      <w:r w:rsidR="002C1096">
        <w:rPr>
          <w:rFonts w:ascii="黑体" w:eastAsia="黑体" w:hAnsi="宋体" w:hint="eastAsia"/>
          <w:sz w:val="32"/>
        </w:rPr>
        <w:t>WH</w:t>
      </w:r>
      <w:r w:rsidR="007E1878">
        <w:rPr>
          <w:rFonts w:ascii="黑体" w:eastAsia="黑体" w:hAnsi="宋体" w:hint="eastAsia"/>
          <w:sz w:val="32"/>
        </w:rPr>
        <w:t>140</w:t>
      </w:r>
      <w:r w:rsidR="00625543">
        <w:rPr>
          <w:rFonts w:ascii="黑体" w:eastAsia="黑体" w:hAnsi="宋体" w:hint="eastAsia"/>
          <w:sz w:val="32"/>
        </w:rPr>
        <w:t>609</w:t>
      </w:r>
    </w:p>
    <w:p w:rsidR="007C579A" w:rsidRPr="00446373" w:rsidRDefault="007C579A"/>
    <w:p w:rsidR="007C579A" w:rsidRDefault="007C579A"/>
    <w:p w:rsidR="007C579A" w:rsidRDefault="007C579A"/>
    <w:p w:rsidR="007C579A" w:rsidRDefault="007C579A"/>
    <w:p w:rsidR="007C579A" w:rsidRDefault="007C579A"/>
    <w:p w:rsidR="007C579A" w:rsidRDefault="007C579A"/>
    <w:p w:rsidR="007C579A" w:rsidRDefault="007C579A"/>
    <w:p w:rsidR="00625543" w:rsidRDefault="007C579A" w:rsidP="00625543">
      <w:pPr>
        <w:ind w:leftChars="465" w:left="976" w:firstLineChars="100" w:firstLine="480"/>
        <w:rPr>
          <w:rFonts w:ascii="黑体" w:eastAsia="黑体"/>
          <w:sz w:val="48"/>
          <w:szCs w:val="48"/>
        </w:rPr>
      </w:pPr>
      <w:r>
        <w:rPr>
          <w:rFonts w:ascii="黑体" w:eastAsia="黑体" w:hint="eastAsia"/>
          <w:sz w:val="48"/>
          <w:szCs w:val="48"/>
        </w:rPr>
        <w:t>东华大学</w:t>
      </w:r>
      <w:r w:rsidR="007E1878">
        <w:rPr>
          <w:rFonts w:ascii="黑体" w:eastAsia="黑体" w:hint="eastAsia"/>
          <w:sz w:val="48"/>
          <w:szCs w:val="48"/>
        </w:rPr>
        <w:t>信息</w:t>
      </w:r>
      <w:r w:rsidR="00625543">
        <w:rPr>
          <w:rFonts w:ascii="黑体" w:eastAsia="黑体" w:hint="eastAsia"/>
          <w:sz w:val="48"/>
          <w:szCs w:val="48"/>
        </w:rPr>
        <w:t>化办公室</w:t>
      </w:r>
    </w:p>
    <w:p w:rsidR="007C579A" w:rsidRDefault="00991785" w:rsidP="00625543">
      <w:pPr>
        <w:ind w:leftChars="465" w:left="976" w:firstLineChars="200" w:firstLine="960"/>
        <w:rPr>
          <w:rFonts w:ascii="黑体" w:eastAsia="黑体"/>
          <w:sz w:val="48"/>
          <w:szCs w:val="48"/>
        </w:rPr>
      </w:pPr>
      <w:r>
        <w:rPr>
          <w:rFonts w:ascii="黑体" w:eastAsia="黑体" w:hint="eastAsia"/>
          <w:sz w:val="48"/>
          <w:szCs w:val="48"/>
        </w:rPr>
        <w:t>UPS</w:t>
      </w:r>
      <w:r w:rsidR="00625543">
        <w:rPr>
          <w:rFonts w:ascii="黑体" w:eastAsia="黑体" w:hint="eastAsia"/>
          <w:sz w:val="48"/>
          <w:szCs w:val="48"/>
        </w:rPr>
        <w:t>蓄电池</w:t>
      </w:r>
      <w:r w:rsidR="007C579A">
        <w:rPr>
          <w:rFonts w:ascii="黑体" w:eastAsia="黑体" w:hint="eastAsia"/>
          <w:sz w:val="48"/>
          <w:szCs w:val="48"/>
        </w:rPr>
        <w:t>项目</w:t>
      </w:r>
    </w:p>
    <w:p w:rsidR="007C579A" w:rsidRDefault="007C579A">
      <w:pPr>
        <w:rPr>
          <w:sz w:val="48"/>
        </w:rPr>
      </w:pPr>
    </w:p>
    <w:p w:rsidR="007C579A" w:rsidRDefault="007C579A"/>
    <w:p w:rsidR="007C579A" w:rsidRDefault="007C579A"/>
    <w:p w:rsidR="007C579A" w:rsidRDefault="007C579A"/>
    <w:p w:rsidR="007C579A" w:rsidRDefault="007C579A">
      <w:pPr>
        <w:ind w:firstLineChars="300" w:firstLine="2520"/>
        <w:rPr>
          <w:rFonts w:eastAsia="黑体"/>
          <w:sz w:val="84"/>
        </w:rPr>
      </w:pPr>
      <w:r>
        <w:rPr>
          <w:rFonts w:eastAsia="黑体" w:hint="eastAsia"/>
          <w:sz w:val="84"/>
        </w:rPr>
        <w:t>招标文件</w:t>
      </w:r>
    </w:p>
    <w:p w:rsidR="007C579A" w:rsidRDefault="007C579A"/>
    <w:p w:rsidR="007C579A" w:rsidRDefault="007C579A"/>
    <w:p w:rsidR="007C579A" w:rsidRDefault="007C579A"/>
    <w:p w:rsidR="007C579A" w:rsidRDefault="007C579A"/>
    <w:p w:rsidR="007C579A" w:rsidRDefault="007C579A"/>
    <w:p w:rsidR="007C579A" w:rsidRDefault="007C579A"/>
    <w:p w:rsidR="007C579A" w:rsidRDefault="007C579A"/>
    <w:p w:rsidR="007C579A" w:rsidRDefault="007C579A"/>
    <w:p w:rsidR="007C579A" w:rsidRDefault="007C579A"/>
    <w:p w:rsidR="007C579A" w:rsidRDefault="007C579A">
      <w:pPr>
        <w:rPr>
          <w:rFonts w:eastAsia="黑体"/>
          <w:sz w:val="32"/>
        </w:rPr>
      </w:pPr>
    </w:p>
    <w:p w:rsidR="007C579A" w:rsidRDefault="007C579A">
      <w:pPr>
        <w:rPr>
          <w:rFonts w:eastAsia="黑体"/>
          <w:sz w:val="32"/>
        </w:rPr>
      </w:pPr>
    </w:p>
    <w:p w:rsidR="007C579A" w:rsidRDefault="007C579A">
      <w:pPr>
        <w:ind w:left="2080" w:hangingChars="650" w:hanging="2080"/>
        <w:rPr>
          <w:rFonts w:eastAsia="黑体"/>
          <w:sz w:val="32"/>
        </w:rPr>
      </w:pPr>
      <w:r>
        <w:rPr>
          <w:rFonts w:eastAsia="黑体" w:hint="eastAsia"/>
          <w:sz w:val="32"/>
        </w:rPr>
        <w:t xml:space="preserve">     </w:t>
      </w:r>
      <w:r w:rsidR="00206F92">
        <w:rPr>
          <w:rFonts w:eastAsia="黑体" w:hint="eastAsia"/>
          <w:sz w:val="32"/>
        </w:rPr>
        <w:t xml:space="preserve"> </w:t>
      </w:r>
      <w:r>
        <w:rPr>
          <w:rFonts w:eastAsia="黑体" w:hint="eastAsia"/>
          <w:sz w:val="32"/>
        </w:rPr>
        <w:t>项目名称：</w:t>
      </w:r>
      <w:r w:rsidR="009014B4">
        <w:rPr>
          <w:rFonts w:eastAsia="黑体" w:hint="eastAsia"/>
          <w:sz w:val="32"/>
        </w:rPr>
        <w:t>东华大学</w:t>
      </w:r>
      <w:r w:rsidR="00625543">
        <w:rPr>
          <w:rFonts w:eastAsia="黑体" w:hint="eastAsia"/>
          <w:sz w:val="32"/>
        </w:rPr>
        <w:t>信息化办公室</w:t>
      </w:r>
      <w:r w:rsidR="00991785">
        <w:rPr>
          <w:rFonts w:eastAsia="黑体" w:hint="eastAsia"/>
          <w:sz w:val="32"/>
        </w:rPr>
        <w:t>UPS</w:t>
      </w:r>
      <w:r w:rsidR="00625543">
        <w:rPr>
          <w:rFonts w:eastAsia="黑体" w:hint="eastAsia"/>
          <w:sz w:val="32"/>
        </w:rPr>
        <w:t>蓄电池</w:t>
      </w:r>
    </w:p>
    <w:p w:rsidR="007C579A" w:rsidRDefault="007C579A" w:rsidP="00625543">
      <w:pPr>
        <w:ind w:firstLineChars="550" w:firstLine="1760"/>
        <w:rPr>
          <w:rFonts w:eastAsia="黑体"/>
          <w:sz w:val="32"/>
        </w:rPr>
      </w:pPr>
      <w:r>
        <w:rPr>
          <w:rFonts w:ascii="黑体" w:eastAsia="黑体" w:hAnsi="宋体" w:hint="eastAsia"/>
          <w:sz w:val="32"/>
        </w:rPr>
        <w:t>招</w:t>
      </w:r>
      <w:r w:rsidR="00050C72">
        <w:rPr>
          <w:rFonts w:ascii="黑体" w:eastAsia="黑体" w:hAnsi="宋体" w:hint="eastAsia"/>
          <w:sz w:val="32"/>
        </w:rPr>
        <w:t xml:space="preserve"> </w:t>
      </w:r>
      <w:r>
        <w:rPr>
          <w:rFonts w:ascii="黑体" w:eastAsia="黑体" w:hAnsi="宋体" w:hint="eastAsia"/>
          <w:sz w:val="32"/>
        </w:rPr>
        <w:t>标</w:t>
      </w:r>
      <w:r w:rsidR="00050C72">
        <w:rPr>
          <w:rFonts w:ascii="黑体" w:eastAsia="黑体" w:hAnsi="宋体" w:hint="eastAsia"/>
          <w:sz w:val="32"/>
        </w:rPr>
        <w:t xml:space="preserve"> </w:t>
      </w:r>
      <w:r>
        <w:rPr>
          <w:rFonts w:ascii="黑体" w:eastAsia="黑体" w:hAnsi="宋体" w:hint="eastAsia"/>
          <w:sz w:val="32"/>
        </w:rPr>
        <w:t>方：东华大学资产管理处</w:t>
      </w:r>
    </w:p>
    <w:p w:rsidR="007C579A" w:rsidRPr="002C1096" w:rsidRDefault="002C1096">
      <w:pPr>
        <w:pStyle w:val="a3"/>
        <w:ind w:leftChars="47" w:left="99" w:firstLineChars="800" w:firstLine="2560"/>
        <w:rPr>
          <w:rFonts w:ascii="黑体" w:eastAsia="黑体"/>
          <w:color w:val="000000"/>
          <w:sz w:val="32"/>
        </w:rPr>
      </w:pPr>
      <w:smartTag w:uri="urn:schemas-microsoft-com:office:smarttags" w:element="chsdate">
        <w:smartTagPr>
          <w:attr w:name="Year" w:val="2014"/>
          <w:attr w:name="Month" w:val="6"/>
          <w:attr w:name="Day" w:val="9"/>
          <w:attr w:name="IsLunarDate" w:val="False"/>
          <w:attr w:name="IsROCDate" w:val="False"/>
        </w:smartTagPr>
        <w:r w:rsidRPr="002C1096">
          <w:rPr>
            <w:rFonts w:ascii="黑体" w:eastAsia="黑体" w:hint="eastAsia"/>
            <w:color w:val="000000"/>
            <w:sz w:val="32"/>
          </w:rPr>
          <w:t>201</w:t>
        </w:r>
        <w:r w:rsidR="009014B4">
          <w:rPr>
            <w:rFonts w:ascii="黑体" w:eastAsia="黑体" w:hint="eastAsia"/>
            <w:color w:val="000000"/>
            <w:sz w:val="32"/>
          </w:rPr>
          <w:t>4</w:t>
        </w:r>
        <w:r w:rsidRPr="002C1096">
          <w:rPr>
            <w:rFonts w:ascii="黑体" w:eastAsia="黑体" w:hint="eastAsia"/>
            <w:color w:val="000000"/>
            <w:sz w:val="32"/>
          </w:rPr>
          <w:t>年</w:t>
        </w:r>
        <w:r w:rsidR="00625543">
          <w:rPr>
            <w:rFonts w:ascii="黑体" w:eastAsia="黑体" w:hint="eastAsia"/>
            <w:color w:val="000000"/>
            <w:sz w:val="32"/>
          </w:rPr>
          <w:t>6</w:t>
        </w:r>
        <w:r w:rsidRPr="002C1096">
          <w:rPr>
            <w:rFonts w:ascii="黑体" w:eastAsia="黑体" w:hint="eastAsia"/>
            <w:color w:val="000000"/>
            <w:sz w:val="32"/>
          </w:rPr>
          <w:t>月</w:t>
        </w:r>
        <w:r w:rsidR="00625543">
          <w:rPr>
            <w:rFonts w:ascii="黑体" w:eastAsia="黑体" w:hint="eastAsia"/>
            <w:color w:val="000000"/>
            <w:sz w:val="32"/>
          </w:rPr>
          <w:t>9</w:t>
        </w:r>
        <w:r w:rsidRPr="002C1096">
          <w:rPr>
            <w:rFonts w:ascii="黑体" w:eastAsia="黑体" w:hint="eastAsia"/>
            <w:color w:val="000000"/>
            <w:sz w:val="32"/>
          </w:rPr>
          <w:t>日</w:t>
        </w:r>
      </w:smartTag>
    </w:p>
    <w:p w:rsidR="007C579A" w:rsidRPr="002C1096" w:rsidRDefault="007C579A">
      <w:pPr>
        <w:rPr>
          <w:color w:val="000000"/>
        </w:rPr>
      </w:pPr>
    </w:p>
    <w:p w:rsidR="007C579A" w:rsidRDefault="007C579A">
      <w:pPr>
        <w:pStyle w:val="2"/>
        <w:jc w:val="center"/>
        <w:rPr>
          <w:sz w:val="44"/>
        </w:rPr>
      </w:pPr>
      <w:r>
        <w:rPr>
          <w:rFonts w:hint="eastAsia"/>
          <w:sz w:val="44"/>
        </w:rPr>
        <w:lastRenderedPageBreak/>
        <w:t>招标文件</w:t>
      </w:r>
    </w:p>
    <w:p w:rsidR="006A0F81" w:rsidRPr="002C1096" w:rsidRDefault="007C579A">
      <w:pPr>
        <w:rPr>
          <w:rFonts w:ascii="黑体"/>
          <w:color w:val="000000"/>
          <w:sz w:val="32"/>
        </w:rPr>
      </w:pPr>
      <w:r>
        <w:rPr>
          <w:rFonts w:hint="eastAsia"/>
          <w:sz w:val="28"/>
        </w:rPr>
        <w:t>招标编号：</w:t>
      </w:r>
      <w:r>
        <w:rPr>
          <w:rFonts w:hint="eastAsia"/>
          <w:sz w:val="28"/>
        </w:rPr>
        <w:t xml:space="preserve">    </w:t>
      </w:r>
      <w:r w:rsidRPr="002C1096">
        <w:rPr>
          <w:rFonts w:ascii="黑体" w:hint="eastAsia"/>
          <w:color w:val="000000"/>
          <w:sz w:val="32"/>
        </w:rPr>
        <w:t>DHDXSB</w:t>
      </w:r>
      <w:r w:rsidR="002C1096">
        <w:rPr>
          <w:rFonts w:ascii="黑体" w:hint="eastAsia"/>
          <w:color w:val="000000"/>
          <w:sz w:val="32"/>
        </w:rPr>
        <w:t>WH1</w:t>
      </w:r>
      <w:r w:rsidR="00F22202">
        <w:rPr>
          <w:rFonts w:ascii="黑体" w:hint="eastAsia"/>
          <w:color w:val="000000"/>
          <w:sz w:val="32"/>
        </w:rPr>
        <w:t>40</w:t>
      </w:r>
      <w:r w:rsidR="00625543">
        <w:rPr>
          <w:rFonts w:ascii="黑体" w:hint="eastAsia"/>
          <w:color w:val="000000"/>
          <w:sz w:val="32"/>
        </w:rPr>
        <w:t>60</w:t>
      </w:r>
      <w:r w:rsidR="00F22202">
        <w:rPr>
          <w:rFonts w:ascii="黑体" w:hint="eastAsia"/>
          <w:color w:val="000000"/>
          <w:sz w:val="32"/>
        </w:rPr>
        <w:t>6</w:t>
      </w:r>
    </w:p>
    <w:p w:rsidR="007C579A" w:rsidRDefault="007C579A">
      <w:pPr>
        <w:ind w:left="1960" w:hangingChars="700" w:hanging="1960"/>
        <w:rPr>
          <w:sz w:val="28"/>
        </w:rPr>
      </w:pPr>
      <w:r>
        <w:rPr>
          <w:rFonts w:hint="eastAsia"/>
          <w:sz w:val="28"/>
        </w:rPr>
        <w:t>招标项目名称：</w:t>
      </w:r>
      <w:r w:rsidR="00F22202">
        <w:rPr>
          <w:rFonts w:hint="eastAsia"/>
          <w:sz w:val="28"/>
        </w:rPr>
        <w:t>东华大学</w:t>
      </w:r>
      <w:r w:rsidR="00625543">
        <w:rPr>
          <w:rFonts w:hint="eastAsia"/>
          <w:sz w:val="28"/>
        </w:rPr>
        <w:t>信息化办公室</w:t>
      </w:r>
      <w:r w:rsidR="00991785">
        <w:rPr>
          <w:rFonts w:hint="eastAsia"/>
          <w:sz w:val="28"/>
        </w:rPr>
        <w:t>UPS</w:t>
      </w:r>
      <w:r w:rsidR="00625543">
        <w:rPr>
          <w:rFonts w:hint="eastAsia"/>
          <w:sz w:val="28"/>
        </w:rPr>
        <w:t>蓄电池</w:t>
      </w:r>
    </w:p>
    <w:p w:rsidR="007C579A" w:rsidRPr="00256378" w:rsidRDefault="007C579A">
      <w:pPr>
        <w:rPr>
          <w:rFonts w:ascii="宋体" w:hAnsi="宋体"/>
          <w:color w:val="000000"/>
          <w:sz w:val="28"/>
        </w:rPr>
      </w:pPr>
      <w:r>
        <w:rPr>
          <w:rFonts w:ascii="宋体" w:hAnsi="宋体" w:hint="eastAsia"/>
          <w:sz w:val="28"/>
        </w:rPr>
        <w:t xml:space="preserve">发标时间：  </w:t>
      </w:r>
      <w:r w:rsidRPr="00256378">
        <w:rPr>
          <w:rFonts w:ascii="宋体" w:hAnsi="宋体" w:hint="eastAsia"/>
          <w:color w:val="000000"/>
          <w:sz w:val="28"/>
        </w:rPr>
        <w:t xml:space="preserve">  </w:t>
      </w:r>
      <w:smartTag w:uri="urn:schemas-microsoft-com:office:smarttags" w:element="chsdate">
        <w:smartTagPr>
          <w:attr w:name="Year" w:val="2014"/>
          <w:attr w:name="Month" w:val="6"/>
          <w:attr w:name="Day" w:val="9"/>
          <w:attr w:name="IsLunarDate" w:val="False"/>
          <w:attr w:name="IsROCDate" w:val="False"/>
        </w:smartTagPr>
        <w:r w:rsidRPr="00256378">
          <w:rPr>
            <w:rFonts w:ascii="黑体" w:eastAsia="黑体" w:hAnsi="宋体" w:hint="eastAsia"/>
            <w:color w:val="000000"/>
            <w:sz w:val="32"/>
          </w:rPr>
          <w:t>20</w:t>
        </w:r>
        <w:r w:rsidR="002D4B14" w:rsidRPr="00256378">
          <w:rPr>
            <w:rFonts w:ascii="黑体" w:eastAsia="黑体" w:hAnsi="宋体" w:hint="eastAsia"/>
            <w:color w:val="000000"/>
            <w:sz w:val="32"/>
          </w:rPr>
          <w:t>1</w:t>
        </w:r>
        <w:r w:rsidR="00F22202">
          <w:rPr>
            <w:rFonts w:ascii="黑体" w:eastAsia="黑体" w:hAnsi="宋体" w:hint="eastAsia"/>
            <w:color w:val="000000"/>
            <w:sz w:val="32"/>
          </w:rPr>
          <w:t>4</w:t>
        </w:r>
        <w:r w:rsidRPr="00256378">
          <w:rPr>
            <w:rFonts w:ascii="黑体" w:eastAsia="黑体" w:hAnsi="宋体" w:hint="eastAsia"/>
            <w:color w:val="000000"/>
            <w:sz w:val="32"/>
          </w:rPr>
          <w:t>年</w:t>
        </w:r>
        <w:r w:rsidR="00625543">
          <w:rPr>
            <w:rFonts w:ascii="黑体" w:eastAsia="黑体" w:hAnsi="宋体" w:hint="eastAsia"/>
            <w:color w:val="000000"/>
            <w:sz w:val="32"/>
          </w:rPr>
          <w:t>6</w:t>
        </w:r>
        <w:r w:rsidRPr="00256378">
          <w:rPr>
            <w:rFonts w:ascii="黑体" w:eastAsia="黑体" w:hAnsi="宋体" w:hint="eastAsia"/>
            <w:color w:val="000000"/>
            <w:sz w:val="32"/>
          </w:rPr>
          <w:t>月</w:t>
        </w:r>
        <w:r w:rsidR="00625543">
          <w:rPr>
            <w:rFonts w:ascii="黑体" w:eastAsia="黑体" w:hAnsi="宋体" w:hint="eastAsia"/>
            <w:color w:val="000000"/>
            <w:sz w:val="32"/>
          </w:rPr>
          <w:t>9</w:t>
        </w:r>
        <w:r w:rsidRPr="00256378">
          <w:rPr>
            <w:rFonts w:ascii="黑体" w:eastAsia="黑体" w:hAnsi="宋体" w:hint="eastAsia"/>
            <w:color w:val="000000"/>
            <w:sz w:val="32"/>
          </w:rPr>
          <w:t>日</w:t>
        </w:r>
      </w:smartTag>
    </w:p>
    <w:p w:rsidR="007C579A" w:rsidRDefault="007C579A">
      <w:pPr>
        <w:pStyle w:val="2"/>
        <w:spacing w:before="60" w:after="60" w:line="415" w:lineRule="auto"/>
        <w:jc w:val="center"/>
      </w:pPr>
      <w:r>
        <w:rPr>
          <w:rFonts w:hint="eastAsia"/>
        </w:rPr>
        <w:t>一、投标邀请</w:t>
      </w:r>
    </w:p>
    <w:p w:rsidR="007C579A" w:rsidRPr="00256378" w:rsidRDefault="007C579A">
      <w:pPr>
        <w:spacing w:line="360" w:lineRule="auto"/>
        <w:ind w:left="1400" w:hangingChars="500" w:hanging="1400"/>
        <w:rPr>
          <w:color w:val="000000"/>
          <w:sz w:val="28"/>
        </w:rPr>
      </w:pPr>
      <w:r>
        <w:rPr>
          <w:rFonts w:hint="eastAsia"/>
          <w:sz w:val="28"/>
        </w:rPr>
        <w:t>招标方式：受用户委托和对本</w:t>
      </w:r>
      <w:r w:rsidR="00F22202">
        <w:rPr>
          <w:rFonts w:hint="eastAsia"/>
          <w:sz w:val="28"/>
        </w:rPr>
        <w:t>运维</w:t>
      </w:r>
      <w:r w:rsidR="00256378">
        <w:rPr>
          <w:rFonts w:hint="eastAsia"/>
          <w:sz w:val="28"/>
        </w:rPr>
        <w:t>服务</w:t>
      </w:r>
      <w:r>
        <w:rPr>
          <w:rFonts w:hint="eastAsia"/>
          <w:sz w:val="28"/>
        </w:rPr>
        <w:t>项目的要求，本处对我校</w:t>
      </w:r>
      <w:r w:rsidR="003A33F4" w:rsidRPr="00256378">
        <w:rPr>
          <w:rFonts w:hint="eastAsia"/>
          <w:color w:val="000000"/>
          <w:sz w:val="28"/>
        </w:rPr>
        <w:t>信息</w:t>
      </w:r>
      <w:r w:rsidR="00256378">
        <w:rPr>
          <w:rFonts w:hint="eastAsia"/>
          <w:color w:val="000000"/>
          <w:sz w:val="28"/>
        </w:rPr>
        <w:t>化办公室</w:t>
      </w:r>
      <w:r w:rsidR="00991785">
        <w:rPr>
          <w:rFonts w:hint="eastAsia"/>
          <w:color w:val="000000"/>
          <w:sz w:val="28"/>
        </w:rPr>
        <w:t>UPS</w:t>
      </w:r>
      <w:r w:rsidR="00625543">
        <w:rPr>
          <w:rFonts w:hint="eastAsia"/>
          <w:color w:val="000000"/>
          <w:sz w:val="28"/>
        </w:rPr>
        <w:t>蓄电池</w:t>
      </w:r>
      <w:r w:rsidRPr="00256378">
        <w:rPr>
          <w:rFonts w:hint="eastAsia"/>
          <w:color w:val="000000"/>
          <w:sz w:val="28"/>
        </w:rPr>
        <w:t>项目进行</w:t>
      </w:r>
      <w:r w:rsidR="00F22202">
        <w:rPr>
          <w:rFonts w:hint="eastAsia"/>
          <w:color w:val="000000"/>
          <w:sz w:val="28"/>
        </w:rPr>
        <w:t>公开</w:t>
      </w:r>
      <w:r w:rsidRPr="00256378">
        <w:rPr>
          <w:rFonts w:hint="eastAsia"/>
          <w:color w:val="000000"/>
          <w:sz w:val="28"/>
        </w:rPr>
        <w:t>招标。</w:t>
      </w:r>
    </w:p>
    <w:p w:rsidR="007C579A" w:rsidRDefault="007C579A">
      <w:pPr>
        <w:pStyle w:val="a4"/>
        <w:ind w:firstLineChars="200" w:firstLine="560"/>
        <w:rPr>
          <w:sz w:val="28"/>
        </w:rPr>
      </w:pPr>
      <w:proofErr w:type="gramStart"/>
      <w:r>
        <w:rPr>
          <w:rFonts w:hint="eastAsia"/>
          <w:sz w:val="28"/>
        </w:rPr>
        <w:t>兹邀请</w:t>
      </w:r>
      <w:proofErr w:type="gramEnd"/>
      <w:r>
        <w:rPr>
          <w:rFonts w:hint="eastAsia"/>
          <w:sz w:val="28"/>
        </w:rPr>
        <w:t>合格投标人以密封标书的形式前来投标，</w:t>
      </w:r>
      <w:r w:rsidRPr="001B3248">
        <w:rPr>
          <w:rFonts w:hint="eastAsia"/>
          <w:color w:val="000000"/>
          <w:sz w:val="28"/>
        </w:rPr>
        <w:t>投标书一式四份，用单独的信封密封，并在信封上标明投标项目名称及招标编号，</w:t>
      </w:r>
      <w:r>
        <w:rPr>
          <w:rFonts w:hint="eastAsia"/>
          <w:sz w:val="28"/>
        </w:rPr>
        <w:t>为确保标书投送的时效性与可行性，以专人送达为宜。</w:t>
      </w:r>
    </w:p>
    <w:p w:rsidR="007C579A" w:rsidRDefault="007C579A">
      <w:pPr>
        <w:spacing w:line="360" w:lineRule="auto"/>
        <w:ind w:leftChars="267" w:left="841" w:hangingChars="100" w:hanging="280"/>
        <w:rPr>
          <w:rFonts w:ascii="宋体" w:hAnsi="宋体"/>
          <w:sz w:val="28"/>
        </w:rPr>
      </w:pPr>
      <w:r>
        <w:rPr>
          <w:rFonts w:ascii="宋体" w:hAnsi="宋体"/>
          <w:sz w:val="28"/>
        </w:rPr>
        <w:t>1.</w:t>
      </w:r>
      <w:r>
        <w:rPr>
          <w:rFonts w:ascii="宋体" w:hAnsi="宋体" w:hint="eastAsia"/>
          <w:sz w:val="28"/>
        </w:rPr>
        <w:t>投标地点：东华大学资产管理处</w:t>
      </w:r>
      <w:r w:rsidR="001B3248">
        <w:rPr>
          <w:rFonts w:ascii="宋体" w:hAnsi="宋体" w:hint="eastAsia"/>
          <w:sz w:val="28"/>
        </w:rPr>
        <w:t>设备与实验室</w:t>
      </w:r>
      <w:r w:rsidR="00143A8C">
        <w:rPr>
          <w:rFonts w:ascii="宋体" w:hAnsi="宋体" w:hint="eastAsia"/>
          <w:sz w:val="28"/>
        </w:rPr>
        <w:t>管理</w:t>
      </w:r>
      <w:r>
        <w:rPr>
          <w:rFonts w:ascii="宋体" w:hAnsi="宋体" w:hint="eastAsia"/>
          <w:sz w:val="28"/>
        </w:rPr>
        <w:t>科(</w:t>
      </w:r>
      <w:r w:rsidR="006A0F81">
        <w:rPr>
          <w:rFonts w:ascii="宋体" w:hAnsi="宋体" w:hint="eastAsia"/>
          <w:sz w:val="28"/>
        </w:rPr>
        <w:t>松江区人民北路2999号行政楼1</w:t>
      </w:r>
      <w:r w:rsidR="00143A8C">
        <w:rPr>
          <w:rFonts w:ascii="宋体" w:hAnsi="宋体" w:hint="eastAsia"/>
          <w:sz w:val="28"/>
        </w:rPr>
        <w:t>19</w:t>
      </w:r>
      <w:r w:rsidR="006A0F81">
        <w:rPr>
          <w:rFonts w:ascii="宋体" w:hAnsi="宋体" w:hint="eastAsia"/>
          <w:sz w:val="28"/>
        </w:rPr>
        <w:t>房间</w:t>
      </w:r>
      <w:r>
        <w:rPr>
          <w:rFonts w:ascii="宋体" w:hAnsi="宋体" w:hint="eastAsia"/>
          <w:sz w:val="28"/>
        </w:rPr>
        <w:t>)</w:t>
      </w:r>
    </w:p>
    <w:p w:rsidR="007C579A" w:rsidRDefault="007C579A">
      <w:pPr>
        <w:spacing w:line="360" w:lineRule="auto"/>
        <w:ind w:leftChars="266" w:left="839" w:hangingChars="100" w:hanging="280"/>
        <w:rPr>
          <w:rFonts w:ascii="宋体" w:hAnsi="宋体"/>
          <w:sz w:val="28"/>
        </w:rPr>
      </w:pPr>
      <w:r>
        <w:rPr>
          <w:rFonts w:ascii="宋体" w:hAnsi="宋体"/>
          <w:sz w:val="28"/>
        </w:rPr>
        <w:t>2.</w:t>
      </w:r>
      <w:r>
        <w:rPr>
          <w:rFonts w:ascii="宋体" w:hAnsi="宋体" w:hint="eastAsia"/>
          <w:sz w:val="28"/>
        </w:rPr>
        <w:t>投标截止时间：</w:t>
      </w:r>
      <w:smartTag w:uri="urn:schemas-microsoft-com:office:smarttags" w:element="chsdate">
        <w:smartTagPr>
          <w:attr w:name="Year" w:val="2014"/>
          <w:attr w:name="Month" w:val="6"/>
          <w:attr w:name="Day" w:val="13"/>
          <w:attr w:name="IsLunarDate" w:val="False"/>
          <w:attr w:name="IsROCDate" w:val="False"/>
        </w:smartTagPr>
        <w:r w:rsidRPr="00143A8C">
          <w:rPr>
            <w:rFonts w:ascii="黑体" w:eastAsia="黑体" w:hAnsi="宋体" w:hint="eastAsia"/>
            <w:color w:val="000000"/>
            <w:sz w:val="32"/>
          </w:rPr>
          <w:t>20</w:t>
        </w:r>
        <w:r w:rsidR="00C97D37" w:rsidRPr="00143A8C">
          <w:rPr>
            <w:rFonts w:ascii="黑体" w:eastAsia="黑体" w:hAnsi="宋体" w:hint="eastAsia"/>
            <w:color w:val="000000"/>
            <w:sz w:val="32"/>
          </w:rPr>
          <w:t>1</w:t>
        </w:r>
        <w:r w:rsidR="00FE584B">
          <w:rPr>
            <w:rFonts w:ascii="黑体" w:eastAsia="黑体" w:hAnsi="宋体" w:hint="eastAsia"/>
            <w:color w:val="000000"/>
            <w:sz w:val="32"/>
          </w:rPr>
          <w:t>4</w:t>
        </w:r>
        <w:r w:rsidRPr="00143A8C">
          <w:rPr>
            <w:rFonts w:ascii="黑体" w:eastAsia="黑体" w:hAnsi="宋体" w:hint="eastAsia"/>
            <w:color w:val="000000"/>
            <w:sz w:val="32"/>
          </w:rPr>
          <w:t>年</w:t>
        </w:r>
        <w:r w:rsidR="00625543">
          <w:rPr>
            <w:rFonts w:ascii="黑体" w:eastAsia="黑体" w:hAnsi="宋体" w:hint="eastAsia"/>
            <w:color w:val="000000"/>
            <w:sz w:val="32"/>
          </w:rPr>
          <w:t>6</w:t>
        </w:r>
        <w:r w:rsidRPr="00143A8C">
          <w:rPr>
            <w:rFonts w:ascii="黑体" w:eastAsia="黑体" w:hAnsi="宋体" w:hint="eastAsia"/>
            <w:color w:val="000000"/>
            <w:sz w:val="32"/>
          </w:rPr>
          <w:t>月</w:t>
        </w:r>
        <w:r w:rsidR="00625543">
          <w:rPr>
            <w:rFonts w:ascii="黑体" w:eastAsia="黑体" w:hAnsi="宋体" w:hint="eastAsia"/>
            <w:color w:val="000000"/>
            <w:sz w:val="32"/>
          </w:rPr>
          <w:t>13</w:t>
        </w:r>
        <w:r w:rsidRPr="00143A8C">
          <w:rPr>
            <w:rFonts w:ascii="黑体" w:eastAsia="黑体" w:hAnsi="宋体" w:hint="eastAsia"/>
            <w:color w:val="000000"/>
            <w:sz w:val="32"/>
          </w:rPr>
          <w:t>日</w:t>
        </w:r>
      </w:smartTag>
      <w:r w:rsidR="00086959" w:rsidRPr="00143A8C">
        <w:rPr>
          <w:rFonts w:ascii="黑体" w:eastAsia="黑体" w:hAnsi="宋体" w:hint="eastAsia"/>
          <w:color w:val="000000"/>
          <w:sz w:val="32"/>
        </w:rPr>
        <w:t>上</w:t>
      </w:r>
      <w:r w:rsidRPr="00143A8C">
        <w:rPr>
          <w:rFonts w:ascii="黑体" w:eastAsia="黑体" w:hAnsi="宋体" w:hint="eastAsia"/>
          <w:color w:val="000000"/>
          <w:sz w:val="32"/>
        </w:rPr>
        <w:t>午</w:t>
      </w:r>
      <w:r w:rsidRPr="00143A8C">
        <w:rPr>
          <w:rFonts w:ascii="黑体" w:eastAsia="黑体" w:hAnsi="宋体"/>
          <w:color w:val="000000"/>
          <w:sz w:val="32"/>
        </w:rPr>
        <w:t>1</w:t>
      </w:r>
      <w:r w:rsidR="00FE584B">
        <w:rPr>
          <w:rFonts w:ascii="黑体" w:eastAsia="黑体" w:hAnsi="宋体" w:hint="eastAsia"/>
          <w:color w:val="000000"/>
          <w:sz w:val="32"/>
        </w:rPr>
        <w:t>0</w:t>
      </w:r>
      <w:r w:rsidRPr="00143A8C">
        <w:rPr>
          <w:rFonts w:ascii="黑体" w:eastAsia="黑体" w:hAnsi="宋体"/>
          <w:color w:val="000000"/>
          <w:sz w:val="32"/>
        </w:rPr>
        <w:t>:</w:t>
      </w:r>
      <w:r w:rsidRPr="00143A8C">
        <w:rPr>
          <w:rFonts w:ascii="黑体" w:eastAsia="黑体" w:hAnsi="宋体" w:hint="eastAsia"/>
          <w:color w:val="000000"/>
          <w:sz w:val="32"/>
        </w:rPr>
        <w:t>00</w:t>
      </w:r>
      <w:r w:rsidRPr="00143A8C">
        <w:rPr>
          <w:rFonts w:ascii="宋体" w:hAnsi="宋体" w:hint="eastAsia"/>
          <w:color w:val="000000"/>
          <w:sz w:val="28"/>
        </w:rPr>
        <w:t>止</w:t>
      </w:r>
      <w:r>
        <w:rPr>
          <w:rFonts w:ascii="宋体" w:hAnsi="宋体" w:hint="eastAsia"/>
          <w:sz w:val="28"/>
        </w:rPr>
        <w:t>，逾期收到或不符合规定的投标文件不予接受。</w:t>
      </w:r>
    </w:p>
    <w:p w:rsidR="007C579A" w:rsidRDefault="007C579A">
      <w:pPr>
        <w:spacing w:line="360" w:lineRule="auto"/>
        <w:ind w:leftChars="267" w:left="841" w:hangingChars="100" w:hanging="280"/>
        <w:rPr>
          <w:rFonts w:ascii="宋体" w:hAnsi="宋体"/>
          <w:sz w:val="28"/>
        </w:rPr>
      </w:pPr>
      <w:r>
        <w:rPr>
          <w:rFonts w:ascii="宋体" w:hAnsi="宋体"/>
          <w:sz w:val="28"/>
        </w:rPr>
        <w:t>3.</w:t>
      </w:r>
      <w:r>
        <w:rPr>
          <w:rFonts w:ascii="宋体" w:hAnsi="宋体" w:hint="eastAsia"/>
          <w:sz w:val="28"/>
        </w:rPr>
        <w:t>开标时间与地点：</w:t>
      </w:r>
      <w:r w:rsidR="003D3EEB">
        <w:rPr>
          <w:rFonts w:ascii="宋体" w:hAnsi="宋体" w:hint="eastAsia"/>
          <w:sz w:val="28"/>
        </w:rPr>
        <w:t>开标时间另定；开标地点：</w:t>
      </w:r>
      <w:r>
        <w:rPr>
          <w:rFonts w:ascii="宋体" w:hAnsi="宋体" w:hint="eastAsia"/>
          <w:sz w:val="28"/>
        </w:rPr>
        <w:t>东华大学资产管理处</w:t>
      </w:r>
      <w:r w:rsidR="00DD7790">
        <w:rPr>
          <w:rFonts w:ascii="宋体" w:hAnsi="宋体" w:hint="eastAsia"/>
          <w:sz w:val="28"/>
        </w:rPr>
        <w:t>（松江）</w:t>
      </w:r>
      <w:r>
        <w:rPr>
          <w:rFonts w:ascii="宋体" w:hAnsi="宋体" w:hint="eastAsia"/>
          <w:sz w:val="28"/>
        </w:rPr>
        <w:t>。</w:t>
      </w:r>
    </w:p>
    <w:p w:rsidR="007C579A" w:rsidRPr="00143A8C" w:rsidRDefault="007C579A">
      <w:pPr>
        <w:spacing w:line="360" w:lineRule="auto"/>
        <w:ind w:leftChars="266" w:left="839" w:hangingChars="100" w:hanging="280"/>
        <w:rPr>
          <w:rFonts w:ascii="宋体" w:hAnsi="宋体"/>
          <w:color w:val="000000"/>
          <w:sz w:val="28"/>
        </w:rPr>
      </w:pPr>
      <w:r>
        <w:rPr>
          <w:rFonts w:ascii="宋体" w:hAnsi="宋体" w:hint="eastAsia"/>
          <w:sz w:val="28"/>
        </w:rPr>
        <w:t>4</w:t>
      </w:r>
      <w:r>
        <w:rPr>
          <w:rFonts w:ascii="宋体" w:hAnsi="宋体"/>
          <w:sz w:val="28"/>
        </w:rPr>
        <w:t>.</w:t>
      </w:r>
      <w:r>
        <w:rPr>
          <w:rFonts w:ascii="宋体" w:hAnsi="宋体" w:hint="eastAsia"/>
          <w:sz w:val="28"/>
        </w:rPr>
        <w:t>凡需对本次招标提出咨询的</w:t>
      </w:r>
      <w:r w:rsidR="00143A8C">
        <w:rPr>
          <w:rFonts w:ascii="宋体" w:hAnsi="宋体" w:hint="eastAsia"/>
          <w:sz w:val="28"/>
        </w:rPr>
        <w:t>服务商</w:t>
      </w:r>
      <w:r>
        <w:rPr>
          <w:rFonts w:ascii="宋体" w:hAnsi="宋体" w:hint="eastAsia"/>
          <w:sz w:val="28"/>
        </w:rPr>
        <w:t>，请在</w:t>
      </w:r>
      <w:smartTag w:uri="urn:schemas-microsoft-com:office:smarttags" w:element="chsdate">
        <w:smartTagPr>
          <w:attr w:name="Year" w:val="2014"/>
          <w:attr w:name="Month" w:val="6"/>
          <w:attr w:name="Day" w:val="9"/>
          <w:attr w:name="IsLunarDate" w:val="False"/>
          <w:attr w:name="IsROCDate" w:val="False"/>
        </w:smartTagPr>
        <w:r w:rsidRPr="00143A8C">
          <w:rPr>
            <w:rFonts w:ascii="黑体" w:eastAsia="黑体" w:hAnsi="宋体" w:hint="eastAsia"/>
            <w:color w:val="000000"/>
            <w:sz w:val="32"/>
          </w:rPr>
          <w:t>20</w:t>
        </w:r>
        <w:r w:rsidR="00C97D37" w:rsidRPr="00143A8C">
          <w:rPr>
            <w:rFonts w:ascii="黑体" w:eastAsia="黑体" w:hAnsi="宋体" w:hint="eastAsia"/>
            <w:color w:val="000000"/>
            <w:sz w:val="32"/>
          </w:rPr>
          <w:t>1</w:t>
        </w:r>
        <w:r w:rsidR="00FE584B">
          <w:rPr>
            <w:rFonts w:ascii="黑体" w:eastAsia="黑体" w:hAnsi="宋体" w:hint="eastAsia"/>
            <w:color w:val="000000"/>
            <w:sz w:val="32"/>
          </w:rPr>
          <w:t>4</w:t>
        </w:r>
        <w:r w:rsidRPr="00143A8C">
          <w:rPr>
            <w:rFonts w:ascii="黑体" w:eastAsia="黑体" w:hAnsi="宋体" w:hint="eastAsia"/>
            <w:color w:val="000000"/>
            <w:sz w:val="32"/>
          </w:rPr>
          <w:t>年</w:t>
        </w:r>
        <w:r w:rsidR="00625543">
          <w:rPr>
            <w:rFonts w:ascii="黑体" w:eastAsia="黑体" w:hAnsi="宋体" w:hint="eastAsia"/>
            <w:color w:val="000000"/>
            <w:sz w:val="32"/>
          </w:rPr>
          <w:t>6</w:t>
        </w:r>
        <w:r w:rsidRPr="00143A8C">
          <w:rPr>
            <w:rFonts w:ascii="黑体" w:eastAsia="黑体" w:hAnsi="宋体" w:hint="eastAsia"/>
            <w:color w:val="000000"/>
            <w:sz w:val="32"/>
          </w:rPr>
          <w:t>月</w:t>
        </w:r>
        <w:r w:rsidR="00625543">
          <w:rPr>
            <w:rFonts w:ascii="黑体" w:eastAsia="黑体" w:hAnsi="宋体" w:hint="eastAsia"/>
            <w:color w:val="000000"/>
            <w:sz w:val="32"/>
          </w:rPr>
          <w:t>9</w:t>
        </w:r>
        <w:r w:rsidRPr="00143A8C">
          <w:rPr>
            <w:rFonts w:ascii="黑体" w:eastAsia="黑体" w:hAnsi="宋体" w:hint="eastAsia"/>
            <w:color w:val="000000"/>
            <w:sz w:val="32"/>
          </w:rPr>
          <w:t>日</w:t>
        </w:r>
      </w:smartTag>
      <w:r w:rsidRPr="00143A8C">
        <w:rPr>
          <w:rFonts w:ascii="宋体" w:hAnsi="宋体" w:hint="eastAsia"/>
          <w:color w:val="000000"/>
          <w:sz w:val="28"/>
        </w:rPr>
        <w:t>前与资产管理处</w:t>
      </w:r>
      <w:r w:rsidR="00143A8C">
        <w:rPr>
          <w:rFonts w:ascii="宋体" w:hAnsi="宋体" w:hint="eastAsia"/>
          <w:color w:val="000000"/>
          <w:sz w:val="28"/>
        </w:rPr>
        <w:t>设备与实验室管理科</w:t>
      </w:r>
      <w:r w:rsidRPr="00143A8C">
        <w:rPr>
          <w:rFonts w:ascii="宋体" w:hAnsi="宋体" w:hint="eastAsia"/>
          <w:color w:val="000000"/>
          <w:sz w:val="28"/>
        </w:rPr>
        <w:t>联系。</w:t>
      </w:r>
    </w:p>
    <w:p w:rsidR="00BC5658" w:rsidRDefault="007C579A">
      <w:pPr>
        <w:spacing w:line="360" w:lineRule="auto"/>
        <w:rPr>
          <w:rFonts w:ascii="宋体" w:hAnsi="宋体"/>
          <w:sz w:val="28"/>
        </w:rPr>
      </w:pPr>
      <w:r>
        <w:rPr>
          <w:rFonts w:ascii="宋体" w:hAnsi="宋体" w:hint="eastAsia"/>
          <w:sz w:val="28"/>
        </w:rPr>
        <w:t>本招标方地址：上海市</w:t>
      </w:r>
      <w:r w:rsidR="00BC5658">
        <w:rPr>
          <w:rFonts w:ascii="宋体" w:hAnsi="宋体" w:hint="eastAsia"/>
          <w:sz w:val="28"/>
        </w:rPr>
        <w:t>松江区人民北路2999号</w:t>
      </w:r>
      <w:r>
        <w:rPr>
          <w:rFonts w:ascii="宋体" w:hAnsi="宋体" w:hint="eastAsia"/>
          <w:sz w:val="28"/>
        </w:rPr>
        <w:t xml:space="preserve">    邮编：2</w:t>
      </w:r>
      <w:r w:rsidR="00BC5658">
        <w:rPr>
          <w:rFonts w:ascii="宋体" w:hAnsi="宋体" w:hint="eastAsia"/>
          <w:sz w:val="28"/>
        </w:rPr>
        <w:t>01620</w:t>
      </w:r>
    </w:p>
    <w:p w:rsidR="007C579A" w:rsidRDefault="00FE584B">
      <w:pPr>
        <w:spacing w:line="360" w:lineRule="auto"/>
        <w:rPr>
          <w:rFonts w:ascii="宋体" w:hAnsi="宋体"/>
          <w:sz w:val="28"/>
        </w:rPr>
      </w:pPr>
      <w:r>
        <w:rPr>
          <w:rFonts w:ascii="宋体" w:hAnsi="宋体" w:hint="eastAsia"/>
          <w:sz w:val="28"/>
        </w:rPr>
        <w:t>资产管理处</w:t>
      </w:r>
      <w:r w:rsidR="007C579A">
        <w:rPr>
          <w:rFonts w:ascii="宋体" w:hAnsi="宋体" w:hint="eastAsia"/>
          <w:sz w:val="28"/>
        </w:rPr>
        <w:t>联系人：</w:t>
      </w:r>
      <w:smartTag w:uri="urn:schemas-microsoft-com:office:smarttags" w:element="PersonName">
        <w:smartTagPr>
          <w:attr w:name="ProductID" w:val="韩"/>
        </w:smartTagPr>
        <w:r w:rsidR="00FE7AF7">
          <w:rPr>
            <w:rFonts w:ascii="宋体" w:hAnsi="宋体" w:hint="eastAsia"/>
            <w:sz w:val="28"/>
          </w:rPr>
          <w:t>韩</w:t>
        </w:r>
      </w:smartTag>
      <w:r w:rsidR="00FE7AF7">
        <w:rPr>
          <w:rFonts w:ascii="宋体" w:hAnsi="宋体" w:hint="eastAsia"/>
          <w:sz w:val="28"/>
        </w:rPr>
        <w:t>老师，</w:t>
      </w:r>
      <w:smartTag w:uri="urn:schemas-microsoft-com:office:smarttags" w:element="PersonName">
        <w:smartTagPr>
          <w:attr w:name="ProductID" w:val="陈"/>
        </w:smartTagPr>
        <w:r w:rsidR="00143A8C">
          <w:rPr>
            <w:rFonts w:ascii="宋体" w:hAnsi="宋体" w:hint="eastAsia"/>
            <w:sz w:val="28"/>
          </w:rPr>
          <w:t>陈</w:t>
        </w:r>
      </w:smartTag>
      <w:r w:rsidR="00A90577">
        <w:rPr>
          <w:rFonts w:ascii="宋体" w:hAnsi="宋体" w:hint="eastAsia"/>
          <w:sz w:val="28"/>
        </w:rPr>
        <w:t>老师</w:t>
      </w:r>
      <w:r w:rsidR="007C579A">
        <w:rPr>
          <w:rFonts w:ascii="宋体" w:hAnsi="宋体" w:hint="eastAsia"/>
          <w:sz w:val="28"/>
        </w:rPr>
        <w:t xml:space="preserve">   电话：6779246</w:t>
      </w:r>
      <w:r w:rsidR="00143A8C">
        <w:rPr>
          <w:rFonts w:ascii="宋体" w:hAnsi="宋体" w:hint="eastAsia"/>
          <w:sz w:val="28"/>
        </w:rPr>
        <w:t>1</w:t>
      </w:r>
      <w:r w:rsidR="007C579A">
        <w:rPr>
          <w:rFonts w:ascii="宋体" w:hAnsi="宋体" w:hint="eastAsia"/>
          <w:sz w:val="28"/>
        </w:rPr>
        <w:t xml:space="preserve"> </w:t>
      </w:r>
    </w:p>
    <w:p w:rsidR="003A33F4" w:rsidRDefault="00FE584B" w:rsidP="003A33F4">
      <w:pPr>
        <w:rPr>
          <w:rFonts w:ascii="宋体" w:hAnsi="宋体" w:cs="宋体"/>
          <w:sz w:val="32"/>
          <w:szCs w:val="32"/>
        </w:rPr>
      </w:pPr>
      <w:r>
        <w:rPr>
          <w:rFonts w:ascii="宋体" w:hAnsi="宋体" w:hint="eastAsia"/>
          <w:sz w:val="28"/>
        </w:rPr>
        <w:t>信息化办公室</w:t>
      </w:r>
      <w:r w:rsidR="00BC5658">
        <w:rPr>
          <w:rFonts w:ascii="宋体" w:hAnsi="宋体" w:hint="eastAsia"/>
          <w:sz w:val="28"/>
        </w:rPr>
        <w:t>联系人：</w:t>
      </w:r>
      <w:smartTag w:uri="urn:schemas-microsoft-com:office:smarttags" w:element="PersonName">
        <w:smartTagPr>
          <w:attr w:name="ProductID" w:val="吴"/>
        </w:smartTagPr>
        <w:r w:rsidR="00625543">
          <w:rPr>
            <w:rFonts w:ascii="宋体" w:hAnsi="宋体" w:hint="eastAsia"/>
            <w:sz w:val="28"/>
          </w:rPr>
          <w:t>吴</w:t>
        </w:r>
      </w:smartTag>
      <w:r w:rsidR="00A90577">
        <w:rPr>
          <w:rFonts w:ascii="宋体" w:hAnsi="宋体" w:hint="eastAsia"/>
          <w:sz w:val="28"/>
        </w:rPr>
        <w:t>老师</w:t>
      </w:r>
      <w:r w:rsidR="003A33F4">
        <w:rPr>
          <w:rFonts w:ascii="宋体" w:hAnsi="宋体" w:hint="eastAsia"/>
          <w:sz w:val="28"/>
        </w:rPr>
        <w:t xml:space="preserve">  </w:t>
      </w:r>
      <w:r w:rsidR="00A90577">
        <w:rPr>
          <w:rFonts w:ascii="宋体" w:hAnsi="宋体" w:hint="eastAsia"/>
          <w:sz w:val="28"/>
        </w:rPr>
        <w:t>电话：</w:t>
      </w:r>
      <w:r w:rsidR="00143A8C">
        <w:rPr>
          <w:rFonts w:ascii="宋体" w:hAnsi="宋体" w:hint="eastAsia"/>
          <w:sz w:val="28"/>
        </w:rPr>
        <w:t>6779</w:t>
      </w:r>
      <w:r w:rsidR="00F77B56">
        <w:rPr>
          <w:rFonts w:ascii="宋体" w:hAnsi="宋体" w:hint="eastAsia"/>
          <w:sz w:val="28"/>
        </w:rPr>
        <w:t>2</w:t>
      </w:r>
      <w:r w:rsidR="00143A8C">
        <w:rPr>
          <w:rFonts w:ascii="宋体" w:hAnsi="宋体" w:hint="eastAsia"/>
          <w:sz w:val="28"/>
        </w:rPr>
        <w:t>054*</w:t>
      </w:r>
      <w:r w:rsidR="00625543">
        <w:rPr>
          <w:rFonts w:ascii="宋体" w:hAnsi="宋体" w:hint="eastAsia"/>
          <w:sz w:val="28"/>
        </w:rPr>
        <w:t>18</w:t>
      </w:r>
    </w:p>
    <w:p w:rsidR="00FE584B" w:rsidRPr="00EC0F1D" w:rsidRDefault="0085531F" w:rsidP="00FE584B">
      <w:pPr>
        <w:pStyle w:val="HTML"/>
        <w:spacing w:line="360" w:lineRule="auto"/>
        <w:jc w:val="center"/>
        <w:rPr>
          <w:rFonts w:ascii="黑体" w:eastAsia="黑体"/>
          <w:b/>
          <w:bCs/>
          <w:sz w:val="36"/>
          <w:szCs w:val="36"/>
        </w:rPr>
      </w:pPr>
      <w:r w:rsidRPr="00EC0F1D">
        <w:rPr>
          <w:rFonts w:ascii="黑体" w:eastAsia="黑体" w:hint="eastAsia"/>
          <w:b/>
          <w:bCs/>
          <w:sz w:val="36"/>
          <w:szCs w:val="36"/>
        </w:rPr>
        <w:lastRenderedPageBreak/>
        <w:t>东华大学信息化办公室</w:t>
      </w:r>
      <w:r w:rsidR="00991785" w:rsidRPr="00EC0F1D">
        <w:rPr>
          <w:rFonts w:ascii="黑体" w:eastAsia="黑体" w:hint="eastAsia"/>
          <w:b/>
          <w:bCs/>
          <w:sz w:val="36"/>
          <w:szCs w:val="36"/>
        </w:rPr>
        <w:t>UPS</w:t>
      </w:r>
      <w:r w:rsidRPr="00EC0F1D">
        <w:rPr>
          <w:rFonts w:ascii="黑体" w:eastAsia="黑体" w:hint="eastAsia"/>
          <w:b/>
          <w:bCs/>
          <w:sz w:val="36"/>
          <w:szCs w:val="36"/>
        </w:rPr>
        <w:t>蓄电池项目详细要求</w:t>
      </w:r>
    </w:p>
    <w:p w:rsidR="0085531F" w:rsidRPr="00572225" w:rsidRDefault="0085531F" w:rsidP="0085531F">
      <w:pPr>
        <w:spacing w:before="190" w:after="190"/>
        <w:rPr>
          <w:rFonts w:ascii="黑体" w:eastAsia="黑体" w:hAnsi="黑体"/>
          <w:sz w:val="24"/>
        </w:rPr>
      </w:pPr>
      <w:r w:rsidRPr="00572225">
        <w:rPr>
          <w:rFonts w:ascii="黑体" w:eastAsia="黑体" w:hAnsi="黑体" w:hint="eastAsia"/>
          <w:sz w:val="24"/>
        </w:rPr>
        <w:t>一、项目概况</w:t>
      </w:r>
    </w:p>
    <w:p w:rsidR="0085531F" w:rsidRPr="00572225" w:rsidRDefault="0085531F" w:rsidP="00572225">
      <w:pPr>
        <w:pStyle w:val="1"/>
        <w:spacing w:before="120" w:after="120"/>
        <w:ind w:firstLineChars="236" w:firstLine="566"/>
        <w:rPr>
          <w:rFonts w:ascii="宋体"/>
          <w:sz w:val="24"/>
          <w:szCs w:val="24"/>
        </w:rPr>
      </w:pPr>
      <w:r w:rsidRPr="00572225">
        <w:rPr>
          <w:rFonts w:ascii="宋体"/>
          <w:color w:val="000000"/>
          <w:sz w:val="24"/>
          <w:szCs w:val="24"/>
        </w:rPr>
        <w:t>1.</w:t>
      </w:r>
      <w:r w:rsidRPr="00572225">
        <w:rPr>
          <w:rFonts w:ascii="宋体" w:hAnsi="宋体" w:hint="eastAsia"/>
          <w:sz w:val="24"/>
          <w:szCs w:val="24"/>
        </w:rPr>
        <w:t>本项目包括东华大学松江校区图文中心</w:t>
      </w:r>
      <w:r w:rsidRPr="00572225">
        <w:rPr>
          <w:rFonts w:ascii="宋体" w:hAnsi="宋体"/>
          <w:sz w:val="24"/>
          <w:szCs w:val="24"/>
        </w:rPr>
        <w:t>7</w:t>
      </w:r>
      <w:r w:rsidRPr="00572225">
        <w:rPr>
          <w:rFonts w:ascii="宋体" w:hAnsi="宋体" w:hint="eastAsia"/>
          <w:sz w:val="24"/>
          <w:szCs w:val="24"/>
        </w:rPr>
        <w:t>楼</w:t>
      </w:r>
      <w:r w:rsidRPr="00572225">
        <w:rPr>
          <w:rFonts w:ascii="宋体" w:hAnsi="宋体"/>
          <w:sz w:val="24"/>
          <w:szCs w:val="24"/>
        </w:rPr>
        <w:t>ups</w:t>
      </w:r>
      <w:r w:rsidRPr="00572225">
        <w:rPr>
          <w:rFonts w:ascii="宋体" w:hAnsi="宋体" w:hint="eastAsia"/>
          <w:sz w:val="24"/>
          <w:szCs w:val="24"/>
        </w:rPr>
        <w:t>间蓄电池更换，计划采购</w:t>
      </w:r>
      <w:r w:rsidRPr="00572225">
        <w:rPr>
          <w:rFonts w:ascii="宋体" w:hAnsi="宋体"/>
          <w:sz w:val="24"/>
          <w:szCs w:val="24"/>
        </w:rPr>
        <w:t>12V100AH</w:t>
      </w:r>
      <w:r w:rsidRPr="00572225">
        <w:rPr>
          <w:rFonts w:ascii="宋体" w:hAnsi="宋体" w:hint="eastAsia"/>
          <w:sz w:val="24"/>
          <w:szCs w:val="24"/>
        </w:rPr>
        <w:t>蓄电池</w:t>
      </w:r>
      <w:r w:rsidRPr="00572225">
        <w:rPr>
          <w:rFonts w:ascii="宋体" w:hAnsi="宋体"/>
          <w:sz w:val="24"/>
          <w:szCs w:val="24"/>
        </w:rPr>
        <w:t>360</w:t>
      </w:r>
      <w:r w:rsidRPr="00572225">
        <w:rPr>
          <w:rFonts w:ascii="宋体" w:hAnsi="宋体" w:hint="eastAsia"/>
          <w:sz w:val="24"/>
          <w:szCs w:val="24"/>
        </w:rPr>
        <w:t>节。</w:t>
      </w:r>
    </w:p>
    <w:p w:rsidR="0085531F" w:rsidRPr="00572225" w:rsidRDefault="0085531F" w:rsidP="00572225">
      <w:pPr>
        <w:pStyle w:val="1"/>
        <w:spacing w:before="120" w:after="120"/>
        <w:ind w:firstLineChars="236" w:firstLine="566"/>
        <w:rPr>
          <w:rFonts w:ascii="宋体"/>
          <w:sz w:val="24"/>
          <w:szCs w:val="24"/>
        </w:rPr>
      </w:pPr>
      <w:r w:rsidRPr="00572225">
        <w:rPr>
          <w:rFonts w:ascii="宋体" w:hAnsi="宋体"/>
          <w:sz w:val="24"/>
          <w:szCs w:val="24"/>
        </w:rPr>
        <w:t>2.</w:t>
      </w:r>
      <w:r w:rsidRPr="00572225">
        <w:rPr>
          <w:rFonts w:ascii="宋体" w:hAnsi="宋体" w:hint="eastAsia"/>
          <w:sz w:val="24"/>
          <w:szCs w:val="24"/>
        </w:rPr>
        <w:t>本次招标中的蓄电池，投标人必须具有原厂商针对本项目的销售授权（需附原厂商授权证书）。</w:t>
      </w:r>
    </w:p>
    <w:p w:rsidR="0085531F" w:rsidRPr="00572225" w:rsidRDefault="0085531F" w:rsidP="00572225">
      <w:pPr>
        <w:pStyle w:val="1"/>
        <w:spacing w:before="120" w:after="120"/>
        <w:ind w:firstLineChars="236" w:firstLine="566"/>
        <w:rPr>
          <w:rFonts w:ascii="宋体"/>
          <w:sz w:val="24"/>
          <w:szCs w:val="24"/>
        </w:rPr>
      </w:pPr>
      <w:r w:rsidRPr="00572225">
        <w:rPr>
          <w:rFonts w:ascii="宋体" w:hAnsi="宋体"/>
          <w:sz w:val="24"/>
          <w:szCs w:val="24"/>
        </w:rPr>
        <w:t>3.</w:t>
      </w:r>
      <w:r w:rsidRPr="00572225">
        <w:rPr>
          <w:rFonts w:ascii="宋体" w:hAnsi="宋体" w:hint="eastAsia"/>
          <w:sz w:val="24"/>
          <w:szCs w:val="24"/>
        </w:rPr>
        <w:t>本次投标的设备均须提供不少于</w:t>
      </w:r>
      <w:r w:rsidRPr="00572225">
        <w:rPr>
          <w:rFonts w:ascii="宋体" w:hAnsi="宋体"/>
          <w:sz w:val="24"/>
          <w:szCs w:val="24"/>
        </w:rPr>
        <w:t>3</w:t>
      </w:r>
      <w:r w:rsidRPr="00572225">
        <w:rPr>
          <w:rFonts w:ascii="宋体" w:hAnsi="宋体" w:hint="eastAsia"/>
          <w:sz w:val="24"/>
          <w:szCs w:val="24"/>
        </w:rPr>
        <w:t>年的</w:t>
      </w:r>
      <w:proofErr w:type="gramStart"/>
      <w:r w:rsidRPr="00572225">
        <w:rPr>
          <w:rFonts w:ascii="宋体" w:hAnsi="宋体" w:hint="eastAsia"/>
          <w:sz w:val="24"/>
          <w:szCs w:val="24"/>
        </w:rPr>
        <w:t>免费维保和</w:t>
      </w:r>
      <w:proofErr w:type="gramEnd"/>
      <w:r w:rsidRPr="00572225">
        <w:rPr>
          <w:rFonts w:ascii="宋体" w:hAnsi="宋体" w:hint="eastAsia"/>
          <w:sz w:val="24"/>
          <w:szCs w:val="24"/>
        </w:rPr>
        <w:t>现场服务。</w:t>
      </w:r>
    </w:p>
    <w:p w:rsidR="0085531F" w:rsidRPr="00572225" w:rsidRDefault="0085531F" w:rsidP="0085531F">
      <w:pPr>
        <w:spacing w:before="190" w:after="190"/>
        <w:rPr>
          <w:rFonts w:ascii="宋体"/>
          <w:sz w:val="24"/>
        </w:rPr>
      </w:pPr>
      <w:r w:rsidRPr="00572225">
        <w:rPr>
          <w:rFonts w:ascii="黑体" w:eastAsia="黑体" w:hAnsi="黑体" w:hint="eastAsia"/>
          <w:color w:val="000000"/>
          <w:sz w:val="24"/>
        </w:rPr>
        <w:t>二、技术参数要求</w:t>
      </w:r>
    </w:p>
    <w:p w:rsidR="0085531F" w:rsidRPr="00572225" w:rsidRDefault="0085531F" w:rsidP="00572225">
      <w:pPr>
        <w:pStyle w:val="1"/>
        <w:spacing w:before="120" w:after="120"/>
        <w:ind w:firstLineChars="0" w:firstLine="0"/>
        <w:rPr>
          <w:rFonts w:ascii="黑体" w:eastAsia="黑体" w:hAnsi="黑体"/>
          <w:b/>
          <w:sz w:val="24"/>
          <w:szCs w:val="24"/>
        </w:rPr>
      </w:pPr>
      <w:r w:rsidRPr="00572225">
        <w:rPr>
          <w:rFonts w:ascii="黑体" w:eastAsia="黑体" w:hAnsi="黑体"/>
          <w:b/>
          <w:sz w:val="24"/>
          <w:szCs w:val="24"/>
        </w:rPr>
        <w:t>UPS</w:t>
      </w:r>
      <w:r w:rsidRPr="00572225">
        <w:rPr>
          <w:rFonts w:ascii="黑体" w:eastAsia="黑体" w:hAnsi="黑体" w:hint="eastAsia"/>
          <w:b/>
          <w:sz w:val="24"/>
          <w:szCs w:val="24"/>
        </w:rPr>
        <w:t>蓄电池更换</w:t>
      </w:r>
    </w:p>
    <w:p w:rsidR="0085531F" w:rsidRDefault="0085531F" w:rsidP="00572225">
      <w:pPr>
        <w:pStyle w:val="1"/>
        <w:spacing w:before="120" w:after="120" w:line="400" w:lineRule="exact"/>
        <w:ind w:left="-142" w:firstLineChars="236" w:firstLine="566"/>
        <w:rPr>
          <w:rFonts w:ascii="宋体" w:hAnsi="宋体"/>
          <w:sz w:val="24"/>
          <w:szCs w:val="24"/>
        </w:rPr>
      </w:pPr>
      <w:r w:rsidRPr="00572225">
        <w:rPr>
          <w:rFonts w:ascii="宋体" w:hAnsi="宋体" w:hint="eastAsia"/>
          <w:sz w:val="24"/>
          <w:szCs w:val="24"/>
        </w:rPr>
        <w:t>项目内容包括</w:t>
      </w:r>
      <w:r w:rsidRPr="00572225">
        <w:rPr>
          <w:rFonts w:ascii="宋体" w:hAnsi="宋体"/>
          <w:sz w:val="24"/>
          <w:szCs w:val="24"/>
        </w:rPr>
        <w:t>360</w:t>
      </w:r>
      <w:r w:rsidRPr="00572225">
        <w:rPr>
          <w:rFonts w:ascii="宋体" w:hAnsi="宋体" w:hint="eastAsia"/>
          <w:sz w:val="24"/>
          <w:szCs w:val="24"/>
        </w:rPr>
        <w:t>节全密封铅酸电池的采购及更换安装。中标方需将招标方原使用的旧蓄电池安全妥善地拆卸掉，并将新蓄电池安装至松江校区图文中心</w:t>
      </w:r>
      <w:r w:rsidRPr="00572225">
        <w:rPr>
          <w:rFonts w:ascii="宋体" w:hAnsi="宋体"/>
          <w:sz w:val="24"/>
          <w:szCs w:val="24"/>
        </w:rPr>
        <w:t>7</w:t>
      </w:r>
      <w:r w:rsidRPr="00572225">
        <w:rPr>
          <w:rFonts w:ascii="宋体" w:hAnsi="宋体" w:hint="eastAsia"/>
          <w:sz w:val="24"/>
          <w:szCs w:val="24"/>
        </w:rPr>
        <w:t>楼</w:t>
      </w:r>
      <w:r w:rsidRPr="00572225">
        <w:rPr>
          <w:rFonts w:ascii="宋体" w:hAnsi="宋体"/>
          <w:sz w:val="24"/>
          <w:szCs w:val="24"/>
        </w:rPr>
        <w:t>UPS</w:t>
      </w:r>
      <w:r w:rsidRPr="00572225">
        <w:rPr>
          <w:rFonts w:ascii="宋体" w:hAnsi="宋体" w:hint="eastAsia"/>
          <w:sz w:val="24"/>
          <w:szCs w:val="24"/>
        </w:rPr>
        <w:t>电源机房。新蓄电池应为知名品牌，推荐使用韩国联合</w:t>
      </w:r>
      <w:r w:rsidRPr="00572225">
        <w:rPr>
          <w:rFonts w:ascii="宋体" w:hAnsi="宋体"/>
          <w:sz w:val="24"/>
          <w:szCs w:val="24"/>
        </w:rPr>
        <w:t>UNIKOR</w:t>
      </w:r>
      <w:r w:rsidRPr="00572225">
        <w:rPr>
          <w:rFonts w:ascii="宋体" w:hAnsi="宋体" w:hint="eastAsia"/>
          <w:sz w:val="24"/>
          <w:szCs w:val="24"/>
        </w:rPr>
        <w:t>、德国阳光或者松下。因本次蓄电池为艾默生</w:t>
      </w:r>
      <w:r w:rsidRPr="00572225">
        <w:rPr>
          <w:rFonts w:ascii="宋体" w:hAnsi="宋体"/>
          <w:sz w:val="24"/>
          <w:szCs w:val="24"/>
        </w:rPr>
        <w:t>UPS</w:t>
      </w:r>
      <w:r w:rsidRPr="00572225">
        <w:rPr>
          <w:rFonts w:ascii="宋体" w:hAnsi="宋体" w:hint="eastAsia"/>
          <w:sz w:val="24"/>
          <w:szCs w:val="24"/>
        </w:rPr>
        <w:t>配套使用，投标人须具有本项目所需的服务能力，具有艾默生</w:t>
      </w:r>
      <w:r w:rsidRPr="00572225">
        <w:rPr>
          <w:rFonts w:ascii="宋体" w:hAnsi="宋体"/>
          <w:sz w:val="24"/>
          <w:szCs w:val="24"/>
        </w:rPr>
        <w:t>UPS</w:t>
      </w:r>
      <w:r w:rsidRPr="00572225">
        <w:rPr>
          <w:rFonts w:ascii="宋体" w:hAnsi="宋体" w:hint="eastAsia"/>
          <w:sz w:val="24"/>
          <w:szCs w:val="24"/>
        </w:rPr>
        <w:t>配套蓄电池大型项目施工经验和艾默生</w:t>
      </w:r>
      <w:r w:rsidRPr="00572225">
        <w:rPr>
          <w:rFonts w:ascii="宋体" w:hAnsi="宋体"/>
          <w:sz w:val="24"/>
          <w:szCs w:val="24"/>
        </w:rPr>
        <w:t>ups</w:t>
      </w:r>
      <w:r w:rsidRPr="00572225">
        <w:rPr>
          <w:rFonts w:ascii="宋体" w:hAnsi="宋体" w:hint="eastAsia"/>
          <w:sz w:val="24"/>
          <w:szCs w:val="24"/>
        </w:rPr>
        <w:t>高级认证工程师资质，并提供相关证明。投标人必须有良好的企业信誉且有专业的售后服务能力。</w:t>
      </w:r>
    </w:p>
    <w:p w:rsidR="00572225" w:rsidRPr="00572225" w:rsidRDefault="00572225" w:rsidP="00572225">
      <w:pPr>
        <w:pStyle w:val="1"/>
        <w:spacing w:before="120" w:after="120" w:line="400" w:lineRule="exact"/>
        <w:ind w:firstLineChars="0" w:firstLine="0"/>
        <w:rPr>
          <w:rFonts w:ascii="宋体"/>
          <w:sz w:val="24"/>
          <w:szCs w:val="24"/>
        </w:rPr>
      </w:pPr>
      <w:r>
        <w:rPr>
          <w:rFonts w:ascii="宋体" w:hAnsi="宋体" w:hint="eastAsia"/>
          <w:b/>
          <w:color w:val="FF0000"/>
          <w:sz w:val="24"/>
          <w:szCs w:val="24"/>
        </w:rPr>
        <w:t>特别说明：中标方</w:t>
      </w:r>
      <w:r w:rsidRPr="00572225">
        <w:rPr>
          <w:rFonts w:ascii="宋体" w:hAnsi="宋体" w:hint="eastAsia"/>
          <w:b/>
          <w:color w:val="FF0000"/>
          <w:sz w:val="24"/>
          <w:szCs w:val="24"/>
        </w:rPr>
        <w:t>负责旧蓄</w:t>
      </w:r>
      <w:r>
        <w:rPr>
          <w:rFonts w:ascii="宋体" w:hAnsi="宋体" w:hint="eastAsia"/>
          <w:b/>
          <w:color w:val="FF0000"/>
          <w:sz w:val="24"/>
          <w:szCs w:val="24"/>
        </w:rPr>
        <w:t>电池回收处理，单</w:t>
      </w:r>
      <w:r w:rsidRPr="00572225">
        <w:rPr>
          <w:rFonts w:ascii="宋体" w:hAnsi="宋体" w:hint="eastAsia"/>
          <w:b/>
          <w:color w:val="FF0000"/>
          <w:sz w:val="24"/>
          <w:szCs w:val="24"/>
        </w:rPr>
        <w:t>列出</w:t>
      </w:r>
      <w:r>
        <w:rPr>
          <w:rFonts w:ascii="宋体" w:hAnsi="宋体" w:hint="eastAsia"/>
          <w:b/>
          <w:color w:val="FF0000"/>
          <w:sz w:val="24"/>
          <w:szCs w:val="24"/>
        </w:rPr>
        <w:t>旧蓄</w:t>
      </w:r>
      <w:r w:rsidRPr="00572225">
        <w:rPr>
          <w:rFonts w:ascii="宋体" w:hAnsi="宋体" w:hint="eastAsia"/>
          <w:b/>
          <w:color w:val="FF0000"/>
          <w:sz w:val="24"/>
          <w:szCs w:val="24"/>
        </w:rPr>
        <w:t>电池的回收</w:t>
      </w:r>
      <w:r>
        <w:rPr>
          <w:rFonts w:ascii="宋体" w:hAnsi="宋体" w:hint="eastAsia"/>
          <w:b/>
          <w:color w:val="FF0000"/>
          <w:sz w:val="24"/>
          <w:szCs w:val="24"/>
        </w:rPr>
        <w:t>报</w:t>
      </w:r>
      <w:r w:rsidRPr="00572225">
        <w:rPr>
          <w:rFonts w:ascii="宋体" w:hAnsi="宋体" w:hint="eastAsia"/>
          <w:b/>
          <w:color w:val="FF0000"/>
          <w:sz w:val="24"/>
          <w:szCs w:val="24"/>
        </w:rPr>
        <w:t>价。</w:t>
      </w:r>
    </w:p>
    <w:p w:rsidR="0085531F" w:rsidRPr="00572225" w:rsidRDefault="0085531F" w:rsidP="00572225">
      <w:pPr>
        <w:pStyle w:val="1"/>
        <w:spacing w:before="120" w:after="120" w:line="400" w:lineRule="exact"/>
        <w:ind w:firstLineChars="0" w:firstLine="0"/>
        <w:rPr>
          <w:rFonts w:ascii="宋体"/>
          <w:b/>
          <w:color w:val="000000"/>
          <w:sz w:val="24"/>
          <w:szCs w:val="24"/>
        </w:rPr>
      </w:pPr>
      <w:r w:rsidRPr="00572225">
        <w:rPr>
          <w:rFonts w:ascii="宋体" w:hAnsi="宋体" w:hint="eastAsia"/>
          <w:b/>
          <w:color w:val="000000"/>
          <w:sz w:val="24"/>
          <w:szCs w:val="24"/>
        </w:rPr>
        <w:t>蓄电池性能应满足以下要求：</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1.</w:t>
      </w:r>
      <w:r w:rsidRPr="00572225">
        <w:rPr>
          <w:rFonts w:ascii="宋体" w:hAnsi="宋体" w:hint="eastAsia"/>
          <w:sz w:val="24"/>
        </w:rPr>
        <w:t>蓄电池组在</w:t>
      </w:r>
      <w:smartTag w:uri="urn:schemas-microsoft-com:office:smarttags" w:element="chmetcnv">
        <w:smartTagPr>
          <w:attr w:name="UnitName" w:val="℃"/>
          <w:attr w:name="SourceValue" w:val="25"/>
          <w:attr w:name="HasSpace" w:val="False"/>
          <w:attr w:name="Negative" w:val="False"/>
          <w:attr w:name="NumberType" w:val="1"/>
          <w:attr w:name="TCSC" w:val="0"/>
        </w:smartTagPr>
        <w:r w:rsidRPr="00572225">
          <w:rPr>
            <w:rFonts w:ascii="宋体" w:hAnsi="宋体"/>
            <w:sz w:val="24"/>
          </w:rPr>
          <w:t>25</w:t>
        </w:r>
        <w:r w:rsidRPr="00572225">
          <w:rPr>
            <w:rFonts w:ascii="宋体" w:hAnsi="宋体" w:hint="eastAsia"/>
            <w:sz w:val="24"/>
          </w:rPr>
          <w:t>℃</w:t>
        </w:r>
      </w:smartTag>
      <w:r w:rsidRPr="00572225">
        <w:rPr>
          <w:rFonts w:ascii="宋体" w:hAnsi="宋体" w:hint="eastAsia"/>
          <w:sz w:val="24"/>
        </w:rPr>
        <w:t>时浮充使用其设计浮充寿命应达到</w:t>
      </w:r>
      <w:r w:rsidRPr="00572225">
        <w:rPr>
          <w:rFonts w:ascii="宋体" w:hAnsi="宋体"/>
          <w:sz w:val="24"/>
        </w:rPr>
        <w:t>10</w:t>
      </w:r>
      <w:r w:rsidRPr="00572225">
        <w:rPr>
          <w:rFonts w:ascii="宋体" w:hAnsi="宋体" w:hint="eastAsia"/>
          <w:sz w:val="24"/>
        </w:rPr>
        <w:t>年</w:t>
      </w:r>
      <w:r w:rsidRPr="00572225">
        <w:rPr>
          <w:rFonts w:ascii="宋体" w:hAnsi="宋体"/>
          <w:sz w:val="24"/>
        </w:rPr>
        <w:t>;</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2.</w:t>
      </w:r>
      <w:r w:rsidRPr="00572225">
        <w:rPr>
          <w:rFonts w:ascii="宋体" w:hAnsi="宋体" w:hint="eastAsia"/>
          <w:sz w:val="24"/>
        </w:rPr>
        <w:t>蓄电池外观应干净，不得有变形、漏液，电池壳体无裂纹、壳盖之间无错位，标志要清晰，电池极性与极性标示正确。</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3.</w:t>
      </w:r>
      <w:r w:rsidRPr="00572225">
        <w:rPr>
          <w:rFonts w:ascii="宋体" w:hAnsi="宋体" w:hint="eastAsia"/>
          <w:sz w:val="24"/>
        </w:rPr>
        <w:t>蓄电池的结构和密封技术需保证电池可以在任何方向放置使用均无酸液溢出，能保证操作安全。</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4.</w:t>
      </w:r>
      <w:r w:rsidRPr="00572225">
        <w:rPr>
          <w:rFonts w:ascii="宋体" w:hAnsi="宋体" w:hint="eastAsia"/>
          <w:sz w:val="24"/>
        </w:rPr>
        <w:t>在环境温度</w:t>
      </w:r>
      <w:r w:rsidRPr="00572225">
        <w:rPr>
          <w:rFonts w:ascii="宋体" w:hAnsi="宋体"/>
          <w:sz w:val="24"/>
        </w:rPr>
        <w:t xml:space="preserve"> </w:t>
      </w:r>
      <w:smartTag w:uri="urn:schemas-microsoft-com:office:smarttags" w:element="chmetcnv">
        <w:smartTagPr>
          <w:attr w:name="UnitName" w:val="℃"/>
          <w:attr w:name="SourceValue" w:val="25"/>
          <w:attr w:name="HasSpace" w:val="False"/>
          <w:attr w:name="Negative" w:val="False"/>
          <w:attr w:name="NumberType" w:val="1"/>
          <w:attr w:name="TCSC" w:val="0"/>
        </w:smartTagPr>
        <w:r w:rsidRPr="00572225">
          <w:rPr>
            <w:rFonts w:ascii="宋体" w:hAnsi="宋体"/>
            <w:sz w:val="24"/>
          </w:rPr>
          <w:t>25</w:t>
        </w:r>
        <w:r w:rsidRPr="00572225">
          <w:rPr>
            <w:rFonts w:ascii="宋体" w:hAnsi="宋体" w:hint="eastAsia"/>
            <w:sz w:val="24"/>
          </w:rPr>
          <w:t>℃</w:t>
        </w:r>
      </w:smartTag>
      <w:r w:rsidRPr="00572225">
        <w:rPr>
          <w:rFonts w:ascii="宋体" w:hAnsi="宋体"/>
          <w:sz w:val="24"/>
        </w:rPr>
        <w:t>(</w:t>
      </w:r>
      <w:smartTag w:uri="urn:schemas-microsoft-com:office:smarttags" w:element="chmetcnv">
        <w:smartTagPr>
          <w:attr w:name="UnitName" w:val="℉"/>
          <w:attr w:name="SourceValue" w:val="77"/>
          <w:attr w:name="HasSpace" w:val="False"/>
          <w:attr w:name="Negative" w:val="False"/>
          <w:attr w:name="NumberType" w:val="1"/>
          <w:attr w:name="TCSC" w:val="0"/>
        </w:smartTagPr>
        <w:r w:rsidRPr="00572225">
          <w:rPr>
            <w:rFonts w:ascii="宋体" w:hAnsi="宋体"/>
            <w:sz w:val="24"/>
          </w:rPr>
          <w:t>77</w:t>
        </w:r>
        <w:r w:rsidRPr="00572225">
          <w:rPr>
            <w:rFonts w:ascii="宋体" w:hAnsi="宋体" w:hint="eastAsia"/>
            <w:sz w:val="24"/>
          </w:rPr>
          <w:t>℉</w:t>
        </w:r>
      </w:smartTag>
      <w:r w:rsidRPr="00572225">
        <w:rPr>
          <w:rFonts w:ascii="宋体" w:hAnsi="宋体"/>
          <w:sz w:val="24"/>
        </w:rPr>
        <w:t>)</w:t>
      </w:r>
      <w:r w:rsidRPr="00572225">
        <w:rPr>
          <w:rFonts w:ascii="宋体" w:hAnsi="宋体" w:hint="eastAsia"/>
          <w:sz w:val="24"/>
        </w:rPr>
        <w:t>下，电池每日的自放电率不大于额定容量的</w:t>
      </w:r>
      <w:r w:rsidRPr="00572225">
        <w:rPr>
          <w:rFonts w:ascii="宋体" w:hAnsi="宋体"/>
          <w:sz w:val="24"/>
        </w:rPr>
        <w:t xml:space="preserve"> 0.1%</w:t>
      </w:r>
      <w:r w:rsidRPr="00572225">
        <w:rPr>
          <w:rFonts w:ascii="宋体" w:hAnsi="宋体" w:hint="eastAsia"/>
          <w:sz w:val="24"/>
        </w:rPr>
        <w:t>。这种低自放电使蓄电池可存放一年，而不会有明显效率损失或显著性能退化。</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5.</w:t>
      </w:r>
      <w:r w:rsidRPr="00572225">
        <w:rPr>
          <w:rFonts w:ascii="宋体" w:hAnsi="宋体" w:hint="eastAsia"/>
          <w:sz w:val="24"/>
        </w:rPr>
        <w:t>可在较大的环境温度范围内使用，符合以下标准：</w:t>
      </w:r>
    </w:p>
    <w:p w:rsidR="0085531F" w:rsidRPr="00572225" w:rsidRDefault="0085531F" w:rsidP="00572225">
      <w:pPr>
        <w:spacing w:before="190" w:after="190" w:line="400" w:lineRule="exact"/>
        <w:rPr>
          <w:rFonts w:ascii="宋体"/>
          <w:sz w:val="24"/>
        </w:rPr>
      </w:pPr>
      <w:r w:rsidRPr="00572225">
        <w:rPr>
          <w:rFonts w:ascii="宋体" w:hAnsi="宋体" w:hint="eastAsia"/>
          <w:sz w:val="24"/>
        </w:rPr>
        <w:t>充电</w:t>
      </w:r>
      <w:r w:rsidRPr="00572225">
        <w:rPr>
          <w:rFonts w:ascii="宋体" w:hAnsi="宋体"/>
          <w:sz w:val="24"/>
        </w:rPr>
        <w:t>:-10</w:t>
      </w:r>
      <w:smartTag w:uri="urn:schemas-microsoft-com:office:smarttags" w:element="chmetcnv">
        <w:smartTagPr>
          <w:attr w:name="UnitName" w:val="℃"/>
          <w:attr w:name="SourceValue" w:val="40"/>
          <w:attr w:name="HasSpace" w:val="False"/>
          <w:attr w:name="Negative" w:val="True"/>
          <w:attr w:name="NumberType" w:val="1"/>
          <w:attr w:name="TCSC" w:val="0"/>
        </w:smartTagPr>
        <w:r w:rsidRPr="00572225">
          <w:rPr>
            <w:rFonts w:ascii="宋体" w:hAnsi="宋体"/>
            <w:sz w:val="24"/>
          </w:rPr>
          <w:t>-40</w:t>
        </w:r>
        <w:r w:rsidRPr="00572225">
          <w:rPr>
            <w:rFonts w:ascii="宋体" w:hAnsi="宋体" w:hint="eastAsia"/>
            <w:sz w:val="24"/>
          </w:rPr>
          <w:t>℃</w:t>
        </w:r>
      </w:smartTag>
      <w:r w:rsidRPr="00572225">
        <w:rPr>
          <w:rFonts w:ascii="宋体" w:hAnsi="宋体"/>
          <w:sz w:val="24"/>
        </w:rPr>
        <w:t>(14</w:t>
      </w:r>
      <w:smartTag w:uri="urn:schemas-microsoft-com:office:smarttags" w:element="chmetcnv">
        <w:smartTagPr>
          <w:attr w:name="UnitName" w:val="℉"/>
          <w:attr w:name="SourceValue" w:val="104"/>
          <w:attr w:name="HasSpace" w:val="False"/>
          <w:attr w:name="Negative" w:val="True"/>
          <w:attr w:name="NumberType" w:val="1"/>
          <w:attr w:name="TCSC" w:val="0"/>
        </w:smartTagPr>
        <w:r w:rsidRPr="00572225">
          <w:rPr>
            <w:rFonts w:ascii="宋体" w:hAnsi="宋体"/>
            <w:sz w:val="24"/>
          </w:rPr>
          <w:t>-104</w:t>
        </w:r>
        <w:r w:rsidRPr="00572225">
          <w:rPr>
            <w:rFonts w:ascii="宋体" w:hAnsi="宋体" w:hint="eastAsia"/>
            <w:sz w:val="24"/>
          </w:rPr>
          <w:t>℉</w:t>
        </w:r>
      </w:smartTag>
      <w:r w:rsidRPr="00572225">
        <w:rPr>
          <w:rFonts w:ascii="宋体" w:hAnsi="宋体"/>
          <w:sz w:val="24"/>
        </w:rPr>
        <w:t xml:space="preserve">) </w:t>
      </w:r>
      <w:r w:rsidRPr="00572225">
        <w:rPr>
          <w:rFonts w:ascii="宋体" w:hAnsi="宋体" w:hint="eastAsia"/>
          <w:sz w:val="24"/>
        </w:rPr>
        <w:t>放电：</w:t>
      </w:r>
      <w:r w:rsidRPr="00572225">
        <w:rPr>
          <w:rFonts w:ascii="宋体" w:hAnsi="宋体"/>
          <w:sz w:val="24"/>
        </w:rPr>
        <w:t>-20</w:t>
      </w:r>
      <w:smartTag w:uri="urn:schemas-microsoft-com:office:smarttags" w:element="chmetcnv">
        <w:smartTagPr>
          <w:attr w:name="UnitName" w:val="℃"/>
          <w:attr w:name="SourceValue" w:val="50"/>
          <w:attr w:name="HasSpace" w:val="False"/>
          <w:attr w:name="Negative" w:val="True"/>
          <w:attr w:name="NumberType" w:val="1"/>
          <w:attr w:name="TCSC" w:val="0"/>
        </w:smartTagPr>
        <w:r w:rsidRPr="00572225">
          <w:rPr>
            <w:rFonts w:ascii="宋体" w:hAnsi="宋体"/>
            <w:sz w:val="24"/>
          </w:rPr>
          <w:t>-50</w:t>
        </w:r>
        <w:r w:rsidRPr="00572225">
          <w:rPr>
            <w:rFonts w:ascii="宋体" w:hAnsi="宋体" w:hint="eastAsia"/>
            <w:sz w:val="24"/>
          </w:rPr>
          <w:t>℃</w:t>
        </w:r>
      </w:smartTag>
      <w:r w:rsidRPr="00572225">
        <w:rPr>
          <w:rFonts w:ascii="宋体" w:hAnsi="宋体"/>
          <w:sz w:val="24"/>
        </w:rPr>
        <w:t>(14</w:t>
      </w:r>
      <w:smartTag w:uri="urn:schemas-microsoft-com:office:smarttags" w:element="chmetcnv">
        <w:smartTagPr>
          <w:attr w:name="UnitName" w:val="℉"/>
          <w:attr w:name="SourceValue" w:val="122"/>
          <w:attr w:name="HasSpace" w:val="False"/>
          <w:attr w:name="Negative" w:val="True"/>
          <w:attr w:name="NumberType" w:val="1"/>
          <w:attr w:name="TCSC" w:val="0"/>
        </w:smartTagPr>
        <w:r w:rsidRPr="00572225">
          <w:rPr>
            <w:rFonts w:ascii="宋体" w:hAnsi="宋体"/>
            <w:sz w:val="24"/>
          </w:rPr>
          <w:t>-122</w:t>
        </w:r>
        <w:r w:rsidRPr="00572225">
          <w:rPr>
            <w:rFonts w:ascii="宋体" w:hAnsi="宋体" w:hint="eastAsia"/>
            <w:sz w:val="24"/>
          </w:rPr>
          <w:t>℉</w:t>
        </w:r>
      </w:smartTag>
      <w:r w:rsidRPr="00572225">
        <w:rPr>
          <w:rFonts w:ascii="宋体" w:hAnsi="宋体"/>
          <w:sz w:val="24"/>
        </w:rPr>
        <w:t xml:space="preserve">) </w:t>
      </w:r>
      <w:r w:rsidRPr="00572225">
        <w:rPr>
          <w:rFonts w:ascii="宋体" w:hAnsi="宋体" w:hint="eastAsia"/>
          <w:sz w:val="24"/>
        </w:rPr>
        <w:t>存放：</w:t>
      </w:r>
      <w:r w:rsidRPr="00572225">
        <w:rPr>
          <w:rFonts w:ascii="宋体" w:hAnsi="宋体"/>
          <w:sz w:val="24"/>
        </w:rPr>
        <w:t>-20</w:t>
      </w:r>
      <w:smartTag w:uri="urn:schemas-microsoft-com:office:smarttags" w:element="chmetcnv">
        <w:smartTagPr>
          <w:attr w:name="UnitName" w:val="℃"/>
          <w:attr w:name="SourceValue" w:val="40"/>
          <w:attr w:name="HasSpace" w:val="False"/>
          <w:attr w:name="Negative" w:val="True"/>
          <w:attr w:name="NumberType" w:val="1"/>
          <w:attr w:name="TCSC" w:val="0"/>
        </w:smartTagPr>
        <w:r w:rsidRPr="00572225">
          <w:rPr>
            <w:rFonts w:ascii="宋体" w:hAnsi="宋体"/>
            <w:sz w:val="24"/>
          </w:rPr>
          <w:t>-40</w:t>
        </w:r>
        <w:r w:rsidRPr="00572225">
          <w:rPr>
            <w:rFonts w:ascii="宋体" w:hAnsi="宋体" w:hint="eastAsia"/>
            <w:sz w:val="24"/>
          </w:rPr>
          <w:t>℃</w:t>
        </w:r>
      </w:smartTag>
      <w:r w:rsidRPr="00572225">
        <w:rPr>
          <w:rFonts w:ascii="宋体" w:hAnsi="宋体"/>
          <w:sz w:val="24"/>
        </w:rPr>
        <w:t>(-4</w:t>
      </w:r>
      <w:smartTag w:uri="urn:schemas-microsoft-com:office:smarttags" w:element="chmetcnv">
        <w:smartTagPr>
          <w:attr w:name="UnitName" w:val="℉"/>
          <w:attr w:name="SourceValue" w:val="104"/>
          <w:attr w:name="HasSpace" w:val="False"/>
          <w:attr w:name="Negative" w:val="True"/>
          <w:attr w:name="NumberType" w:val="1"/>
          <w:attr w:name="TCSC" w:val="0"/>
        </w:smartTagPr>
        <w:r w:rsidRPr="00572225">
          <w:rPr>
            <w:rFonts w:ascii="宋体" w:hAnsi="宋体"/>
            <w:sz w:val="24"/>
          </w:rPr>
          <w:t>-104</w:t>
        </w:r>
        <w:r w:rsidRPr="00572225">
          <w:rPr>
            <w:rFonts w:ascii="宋体" w:hAnsi="宋体" w:hint="eastAsia"/>
            <w:sz w:val="24"/>
          </w:rPr>
          <w:t>℉</w:t>
        </w:r>
      </w:smartTag>
      <w:r w:rsidRPr="00572225">
        <w:rPr>
          <w:rFonts w:ascii="宋体" w:hAnsi="宋体"/>
          <w:sz w:val="24"/>
        </w:rPr>
        <w:t>)</w:t>
      </w:r>
      <w:r w:rsidRPr="00572225">
        <w:rPr>
          <w:rFonts w:ascii="宋体" w:hAnsi="宋体" w:hint="eastAsia"/>
          <w:sz w:val="24"/>
        </w:rPr>
        <w:t>。</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t>6.</w:t>
      </w:r>
      <w:r w:rsidRPr="00572225">
        <w:rPr>
          <w:rFonts w:ascii="宋体" w:hAnsi="宋体" w:hint="eastAsia"/>
          <w:sz w:val="24"/>
        </w:rPr>
        <w:t>蓄电池的铅粉、隔板、外壳等主要原材料需采用一线主流品牌，保证质量。</w:t>
      </w:r>
    </w:p>
    <w:p w:rsidR="0085531F" w:rsidRPr="00572225" w:rsidRDefault="0085531F" w:rsidP="00572225">
      <w:pPr>
        <w:spacing w:before="190" w:after="190" w:line="400" w:lineRule="exact"/>
        <w:ind w:firstLineChars="100" w:firstLine="240"/>
        <w:rPr>
          <w:rFonts w:ascii="宋体"/>
          <w:sz w:val="24"/>
        </w:rPr>
      </w:pPr>
      <w:r w:rsidRPr="00572225">
        <w:rPr>
          <w:rFonts w:ascii="宋体" w:hAnsi="宋体"/>
          <w:sz w:val="24"/>
        </w:rPr>
        <w:lastRenderedPageBreak/>
        <w:t>7.</w:t>
      </w:r>
      <w:r w:rsidRPr="00572225">
        <w:rPr>
          <w:rFonts w:ascii="宋体" w:hAnsi="宋体" w:hint="eastAsia"/>
          <w:sz w:val="24"/>
        </w:rPr>
        <w:t>蓄电池需通过以下认证：</w:t>
      </w:r>
    </w:p>
    <w:p w:rsidR="0085531F" w:rsidRPr="00572225" w:rsidRDefault="0085531F" w:rsidP="0085531F">
      <w:pPr>
        <w:spacing w:before="190" w:after="190" w:line="400" w:lineRule="exact"/>
        <w:ind w:firstLine="420"/>
        <w:rPr>
          <w:rFonts w:ascii="宋体"/>
          <w:sz w:val="24"/>
        </w:rPr>
      </w:pPr>
      <w:r w:rsidRPr="00572225">
        <w:rPr>
          <w:rFonts w:ascii="宋体" w:hAnsi="宋体"/>
          <w:sz w:val="24"/>
        </w:rPr>
        <w:t xml:space="preserve"> </w:t>
      </w:r>
      <w:r w:rsidRPr="00572225">
        <w:rPr>
          <w:rFonts w:ascii="宋体" w:hAnsi="宋体" w:hint="eastAsia"/>
          <w:sz w:val="24"/>
        </w:rPr>
        <w:t>美国</w:t>
      </w:r>
      <w:r w:rsidRPr="00572225">
        <w:rPr>
          <w:rFonts w:ascii="宋体" w:hAnsi="宋体"/>
          <w:sz w:val="24"/>
        </w:rPr>
        <w:t xml:space="preserve"> UL </w:t>
      </w:r>
      <w:r w:rsidRPr="00572225">
        <w:rPr>
          <w:rFonts w:ascii="宋体" w:hAnsi="宋体" w:hint="eastAsia"/>
          <w:sz w:val="24"/>
        </w:rPr>
        <w:t>、欧洲</w:t>
      </w:r>
      <w:r w:rsidRPr="00572225">
        <w:rPr>
          <w:rFonts w:ascii="宋体" w:hAnsi="宋体"/>
          <w:sz w:val="24"/>
        </w:rPr>
        <w:t>CE</w:t>
      </w:r>
      <w:r w:rsidRPr="00572225">
        <w:rPr>
          <w:rFonts w:ascii="宋体" w:hAnsi="宋体" w:hint="eastAsia"/>
          <w:sz w:val="24"/>
        </w:rPr>
        <w:t>、蓄电池生产许可证、</w:t>
      </w:r>
      <w:r w:rsidRPr="00572225">
        <w:rPr>
          <w:rFonts w:ascii="宋体" w:hAnsi="宋体"/>
          <w:sz w:val="24"/>
        </w:rPr>
        <w:t>ISO9000</w:t>
      </w:r>
      <w:r w:rsidRPr="00572225">
        <w:rPr>
          <w:rFonts w:ascii="宋体" w:hAnsi="宋体" w:hint="eastAsia"/>
          <w:sz w:val="24"/>
        </w:rPr>
        <w:t>、国家蓄电池检测合格报告、国家蓄电池出口合格证书。</w:t>
      </w:r>
    </w:p>
    <w:p w:rsidR="0085531F" w:rsidRPr="00572225" w:rsidRDefault="0085531F" w:rsidP="0085531F">
      <w:pPr>
        <w:numPr>
          <w:ilvl w:val="0"/>
          <w:numId w:val="20"/>
        </w:numPr>
        <w:spacing w:before="190" w:after="190" w:line="400" w:lineRule="exact"/>
        <w:ind w:firstLine="420"/>
        <w:rPr>
          <w:rFonts w:ascii="宋体"/>
          <w:sz w:val="24"/>
        </w:rPr>
      </w:pPr>
      <w:r w:rsidRPr="00572225">
        <w:rPr>
          <w:rFonts w:ascii="宋体" w:hAnsi="宋体" w:hint="eastAsia"/>
          <w:sz w:val="24"/>
        </w:rPr>
        <w:t>蓄电池的防酸雾能力需不大于</w:t>
      </w:r>
      <w:r w:rsidRPr="00572225">
        <w:rPr>
          <w:rFonts w:ascii="宋体" w:hAnsi="宋体"/>
          <w:sz w:val="24"/>
        </w:rPr>
        <w:t>0.015</w:t>
      </w:r>
      <w:r w:rsidRPr="00572225">
        <w:rPr>
          <w:rFonts w:ascii="宋体" w:hAnsi="宋体" w:hint="eastAsia"/>
          <w:sz w:val="24"/>
        </w:rPr>
        <w:t>。</w:t>
      </w:r>
    </w:p>
    <w:p w:rsidR="0085531F" w:rsidRPr="00572225" w:rsidRDefault="0085531F" w:rsidP="0085531F">
      <w:pPr>
        <w:numPr>
          <w:ilvl w:val="0"/>
          <w:numId w:val="20"/>
        </w:numPr>
        <w:spacing w:before="190" w:after="190" w:line="400" w:lineRule="exact"/>
        <w:ind w:firstLine="420"/>
        <w:rPr>
          <w:rFonts w:ascii="宋体"/>
          <w:sz w:val="24"/>
        </w:rPr>
      </w:pPr>
      <w:r w:rsidRPr="00572225">
        <w:rPr>
          <w:rFonts w:ascii="宋体" w:hAnsi="宋体" w:hint="eastAsia"/>
          <w:sz w:val="24"/>
        </w:rPr>
        <w:t>气体析出量第一项</w:t>
      </w:r>
      <w:r w:rsidRPr="00572225">
        <w:rPr>
          <w:rFonts w:ascii="宋体" w:hAnsi="宋体"/>
          <w:sz w:val="24"/>
        </w:rPr>
        <w:t>Ur10V</w:t>
      </w:r>
      <w:r w:rsidRPr="00572225">
        <w:rPr>
          <w:rFonts w:ascii="宋体" w:hAnsi="宋体" w:hint="eastAsia"/>
          <w:sz w:val="24"/>
        </w:rPr>
        <w:t>≤</w:t>
      </w:r>
      <w:r w:rsidRPr="00572225">
        <w:rPr>
          <w:rFonts w:ascii="宋体" w:hAnsi="宋体"/>
          <w:sz w:val="24"/>
        </w:rPr>
        <w:t>0.007</w:t>
      </w:r>
      <w:r w:rsidRPr="00572225">
        <w:rPr>
          <w:rFonts w:ascii="宋体" w:hAnsi="宋体" w:hint="eastAsia"/>
          <w:sz w:val="24"/>
        </w:rPr>
        <w:t>，第二项</w:t>
      </w:r>
      <w:r w:rsidRPr="00572225">
        <w:rPr>
          <w:rFonts w:ascii="宋体" w:hAnsi="宋体"/>
          <w:sz w:val="24"/>
        </w:rPr>
        <w:t>2.40V</w:t>
      </w:r>
      <w:r w:rsidRPr="00572225">
        <w:rPr>
          <w:rFonts w:ascii="宋体" w:hAnsi="宋体" w:hint="eastAsia"/>
          <w:sz w:val="24"/>
        </w:rPr>
        <w:t>≤</w:t>
      </w:r>
      <w:r w:rsidRPr="00572225">
        <w:rPr>
          <w:rFonts w:ascii="宋体" w:hAnsi="宋体"/>
          <w:sz w:val="24"/>
        </w:rPr>
        <w:t>0.012</w:t>
      </w:r>
      <w:r w:rsidRPr="00572225">
        <w:rPr>
          <w:rFonts w:ascii="宋体" w:hAnsi="宋体" w:hint="eastAsia"/>
          <w:sz w:val="24"/>
        </w:rPr>
        <w:t>，单位为</w:t>
      </w:r>
      <w:r w:rsidRPr="00572225">
        <w:rPr>
          <w:rFonts w:ascii="宋体" w:hAnsi="宋体"/>
          <w:sz w:val="24"/>
        </w:rPr>
        <w:t>Ml/</w:t>
      </w:r>
      <w:proofErr w:type="spellStart"/>
      <w:r w:rsidRPr="00572225">
        <w:rPr>
          <w:rFonts w:ascii="宋体" w:hAnsi="宋体"/>
          <w:sz w:val="24"/>
        </w:rPr>
        <w:t>Ah.h</w:t>
      </w:r>
      <w:proofErr w:type="spellEnd"/>
    </w:p>
    <w:p w:rsidR="00572225" w:rsidRDefault="0085531F" w:rsidP="00572225">
      <w:pPr>
        <w:numPr>
          <w:ilvl w:val="0"/>
          <w:numId w:val="20"/>
        </w:numPr>
        <w:spacing w:before="190" w:after="190" w:line="400" w:lineRule="exact"/>
        <w:ind w:firstLine="420"/>
        <w:rPr>
          <w:rFonts w:ascii="宋体"/>
          <w:sz w:val="24"/>
        </w:rPr>
      </w:pPr>
      <w:r w:rsidRPr="00572225">
        <w:rPr>
          <w:rFonts w:ascii="宋体" w:hAnsi="宋体" w:hint="eastAsia"/>
          <w:sz w:val="24"/>
        </w:rPr>
        <w:t>蓄电池外部遇明火内部不应燃烧或爆炸。</w:t>
      </w:r>
    </w:p>
    <w:p w:rsidR="0085531F" w:rsidRPr="00572225" w:rsidRDefault="0085531F" w:rsidP="00572225">
      <w:pPr>
        <w:spacing w:before="190" w:after="190" w:line="400" w:lineRule="exact"/>
        <w:rPr>
          <w:rFonts w:ascii="宋体"/>
          <w:sz w:val="24"/>
        </w:rPr>
      </w:pPr>
      <w:r w:rsidRPr="00572225">
        <w:rPr>
          <w:rFonts w:ascii="宋体" w:hAnsi="宋体" w:hint="eastAsia"/>
          <w:b/>
          <w:sz w:val="24"/>
        </w:rPr>
        <w:t>蓄电池系统采购清单：</w:t>
      </w:r>
    </w:p>
    <w:tbl>
      <w:tblPr>
        <w:tblW w:w="10416" w:type="dxa"/>
        <w:tblInd w:w="-93" w:type="dxa"/>
        <w:tblLayout w:type="fixed"/>
        <w:tblCellMar>
          <w:left w:w="15" w:type="dxa"/>
          <w:right w:w="15" w:type="dxa"/>
        </w:tblCellMar>
        <w:tblLook w:val="0000"/>
      </w:tblPr>
      <w:tblGrid>
        <w:gridCol w:w="654"/>
        <w:gridCol w:w="476"/>
        <w:gridCol w:w="1813"/>
        <w:gridCol w:w="1418"/>
        <w:gridCol w:w="1130"/>
        <w:gridCol w:w="996"/>
        <w:gridCol w:w="851"/>
        <w:gridCol w:w="1134"/>
        <w:gridCol w:w="1944"/>
      </w:tblGrid>
      <w:tr w:rsidR="0085531F" w:rsidRPr="00572225" w:rsidTr="00F84C8B">
        <w:trPr>
          <w:trHeight w:val="375"/>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序号</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规格、型号</w:t>
            </w:r>
          </w:p>
        </w:tc>
        <w:tc>
          <w:tcPr>
            <w:tcW w:w="1130" w:type="dxa"/>
            <w:tcBorders>
              <w:top w:val="single" w:sz="4" w:space="0" w:color="000000"/>
              <w:left w:val="single" w:sz="4" w:space="0" w:color="000000"/>
              <w:bottom w:val="single" w:sz="4" w:space="0" w:color="000000"/>
              <w:right w:val="single" w:sz="4" w:space="0" w:color="000000"/>
            </w:tcBorders>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品牌</w:t>
            </w:r>
          </w:p>
        </w:tc>
        <w:tc>
          <w:tcPr>
            <w:tcW w:w="996"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单价（</w:t>
            </w:r>
            <w:r w:rsidRPr="00572225">
              <w:rPr>
                <w:rFonts w:ascii="宋体" w:hAnsi="宋体"/>
                <w:b/>
                <w:color w:val="000000"/>
                <w:sz w:val="24"/>
              </w:rPr>
              <w:t>RMB</w:t>
            </w:r>
            <w:r w:rsidRPr="00572225">
              <w:rPr>
                <w:rFonts w:ascii="宋体" w:hAnsi="宋体" w:hint="eastAsia"/>
                <w:b/>
                <w:color w:val="000000"/>
                <w:sz w:val="24"/>
              </w:rPr>
              <w:t>）</w:t>
            </w: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b/>
                <w:color w:val="000000"/>
                <w:sz w:val="24"/>
              </w:rPr>
            </w:pPr>
            <w:r w:rsidRPr="00572225">
              <w:rPr>
                <w:rFonts w:ascii="宋体" w:hAnsi="宋体" w:hint="eastAsia"/>
                <w:b/>
                <w:color w:val="000000"/>
                <w:sz w:val="24"/>
              </w:rPr>
              <w:t>金额（</w:t>
            </w:r>
            <w:r w:rsidRPr="00572225">
              <w:rPr>
                <w:rFonts w:ascii="宋体" w:hAnsi="宋体"/>
                <w:b/>
                <w:color w:val="000000"/>
                <w:sz w:val="24"/>
              </w:rPr>
              <w:t>RMB</w:t>
            </w:r>
            <w:r w:rsidRPr="00572225">
              <w:rPr>
                <w:rFonts w:ascii="宋体" w:hAnsi="宋体" w:hint="eastAsia"/>
                <w:b/>
                <w:color w:val="000000"/>
                <w:sz w:val="24"/>
              </w:rPr>
              <w:t>）</w:t>
            </w:r>
          </w:p>
        </w:tc>
      </w:tr>
      <w:tr w:rsidR="0085531F" w:rsidRPr="00572225" w:rsidTr="00F84C8B">
        <w:trPr>
          <w:trHeight w:val="375"/>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1</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color w:val="000000"/>
                <w:sz w:val="24"/>
              </w:rPr>
              <w:t>UPS</w:t>
            </w:r>
            <w:r w:rsidRPr="00572225">
              <w:rPr>
                <w:rFonts w:ascii="宋体" w:hAnsi="宋体" w:hint="eastAsia"/>
                <w:color w:val="000000"/>
                <w:sz w:val="24"/>
              </w:rPr>
              <w:t>蓄电池</w:t>
            </w:r>
          </w:p>
        </w:tc>
        <w:tc>
          <w:tcPr>
            <w:tcW w:w="1418"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130" w:type="dxa"/>
            <w:tcBorders>
              <w:top w:val="single" w:sz="4" w:space="0" w:color="000000"/>
              <w:left w:val="single" w:sz="4" w:space="0" w:color="000000"/>
              <w:bottom w:val="single" w:sz="4" w:space="0" w:color="000000"/>
              <w:right w:val="single" w:sz="4" w:space="0" w:color="000000"/>
            </w:tcBorders>
          </w:tcPr>
          <w:p w:rsidR="0085531F" w:rsidRPr="00572225" w:rsidRDefault="0085531F" w:rsidP="00F84C8B">
            <w:pPr>
              <w:autoSpaceDN w:val="0"/>
              <w:jc w:val="center"/>
              <w:textAlignment w:val="center"/>
              <w:rPr>
                <w:rFonts w:ascii="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360</w:t>
            </w:r>
          </w:p>
        </w:tc>
        <w:tc>
          <w:tcPr>
            <w:tcW w:w="851"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只</w:t>
            </w:r>
          </w:p>
        </w:tc>
        <w:tc>
          <w:tcPr>
            <w:tcW w:w="1134"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color w:val="000000"/>
                <w:sz w:val="24"/>
              </w:rPr>
            </w:pPr>
          </w:p>
        </w:tc>
      </w:tr>
      <w:tr w:rsidR="0085531F" w:rsidRPr="00572225" w:rsidTr="00F84C8B">
        <w:trPr>
          <w:trHeight w:val="375"/>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2</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电池间连接电缆</w:t>
            </w:r>
          </w:p>
        </w:tc>
        <w:tc>
          <w:tcPr>
            <w:tcW w:w="1418"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color w:val="000000"/>
                <w:sz w:val="24"/>
              </w:rPr>
              <w:t>35</w:t>
            </w:r>
            <w:r w:rsidRPr="00572225">
              <w:rPr>
                <w:rFonts w:ascii="宋体" w:hAnsi="宋体" w:hint="eastAsia"/>
                <w:color w:val="000000"/>
                <w:sz w:val="24"/>
              </w:rPr>
              <w:t>平方</w:t>
            </w:r>
          </w:p>
        </w:tc>
        <w:tc>
          <w:tcPr>
            <w:tcW w:w="1130" w:type="dxa"/>
            <w:tcBorders>
              <w:top w:val="single" w:sz="4" w:space="0" w:color="000000"/>
              <w:left w:val="single" w:sz="4" w:space="0" w:color="000000"/>
              <w:bottom w:val="single" w:sz="4" w:space="0" w:color="000000"/>
              <w:right w:val="single" w:sz="4" w:space="0" w:color="000000"/>
            </w:tcBorders>
          </w:tcPr>
          <w:p w:rsidR="0085531F" w:rsidRPr="00572225" w:rsidRDefault="0085531F" w:rsidP="00F84C8B">
            <w:pPr>
              <w:autoSpaceDN w:val="0"/>
              <w:jc w:val="center"/>
              <w:textAlignment w:val="center"/>
              <w:rPr>
                <w:rFonts w:ascii="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color w:val="000000"/>
                <w:sz w:val="24"/>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套</w:t>
            </w:r>
          </w:p>
        </w:tc>
        <w:tc>
          <w:tcPr>
            <w:tcW w:w="1134"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color w:val="000000"/>
                <w:sz w:val="24"/>
              </w:rPr>
            </w:pPr>
          </w:p>
        </w:tc>
      </w:tr>
      <w:tr w:rsidR="0085531F" w:rsidRPr="00572225" w:rsidTr="00F84C8B">
        <w:trPr>
          <w:trHeight w:val="539"/>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3</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电池到</w:t>
            </w:r>
            <w:r w:rsidRPr="00572225">
              <w:rPr>
                <w:rFonts w:ascii="宋体" w:hAnsi="宋体"/>
                <w:color w:val="000000"/>
                <w:sz w:val="24"/>
              </w:rPr>
              <w:t>UPS</w:t>
            </w:r>
            <w:r w:rsidRPr="00572225">
              <w:rPr>
                <w:rFonts w:ascii="宋体" w:hAnsi="宋体" w:hint="eastAsia"/>
                <w:color w:val="000000"/>
                <w:sz w:val="24"/>
              </w:rPr>
              <w:t>之间连接电缆</w:t>
            </w:r>
          </w:p>
        </w:tc>
        <w:tc>
          <w:tcPr>
            <w:tcW w:w="1418"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color w:val="000000"/>
                <w:sz w:val="24"/>
              </w:rPr>
              <w:t>25</w:t>
            </w:r>
            <w:r w:rsidRPr="00572225">
              <w:rPr>
                <w:rFonts w:ascii="宋体" w:hAnsi="宋体" w:hint="eastAsia"/>
                <w:color w:val="000000"/>
                <w:sz w:val="24"/>
              </w:rPr>
              <w:t>平方</w:t>
            </w:r>
          </w:p>
        </w:tc>
        <w:tc>
          <w:tcPr>
            <w:tcW w:w="1130" w:type="dxa"/>
            <w:tcBorders>
              <w:top w:val="single" w:sz="4" w:space="0" w:color="000000"/>
              <w:left w:val="single" w:sz="4" w:space="0" w:color="000000"/>
              <w:bottom w:val="single" w:sz="4" w:space="0" w:color="000000"/>
              <w:right w:val="single" w:sz="4" w:space="0" w:color="000000"/>
            </w:tcBorders>
          </w:tcPr>
          <w:p w:rsidR="0085531F" w:rsidRPr="00572225" w:rsidRDefault="0085531F" w:rsidP="00F84C8B">
            <w:pPr>
              <w:autoSpaceDN w:val="0"/>
              <w:jc w:val="center"/>
              <w:textAlignment w:val="center"/>
              <w:rPr>
                <w:rFonts w:ascii="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color w:val="000000"/>
                <w:sz w:val="24"/>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套</w:t>
            </w:r>
          </w:p>
        </w:tc>
        <w:tc>
          <w:tcPr>
            <w:tcW w:w="1134"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color w:val="000000"/>
                <w:sz w:val="24"/>
              </w:rPr>
            </w:pPr>
          </w:p>
        </w:tc>
      </w:tr>
      <w:tr w:rsidR="0085531F" w:rsidRPr="00572225" w:rsidTr="00F84C8B">
        <w:trPr>
          <w:trHeight w:val="375"/>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4</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电池保护套</w:t>
            </w:r>
          </w:p>
        </w:tc>
        <w:tc>
          <w:tcPr>
            <w:tcW w:w="1418"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hint="eastAsia"/>
                <w:color w:val="000000"/>
                <w:sz w:val="24"/>
              </w:rPr>
              <w:t>适合</w:t>
            </w:r>
            <w:r w:rsidRPr="00572225">
              <w:rPr>
                <w:rFonts w:ascii="宋体" w:hAnsi="宋体"/>
                <w:color w:val="000000"/>
                <w:sz w:val="24"/>
              </w:rPr>
              <w:t>100AH</w:t>
            </w:r>
          </w:p>
        </w:tc>
        <w:tc>
          <w:tcPr>
            <w:tcW w:w="1130" w:type="dxa"/>
            <w:tcBorders>
              <w:top w:val="single" w:sz="4" w:space="0" w:color="000000"/>
              <w:left w:val="single" w:sz="4" w:space="0" w:color="000000"/>
              <w:bottom w:val="single" w:sz="4" w:space="0" w:color="000000"/>
              <w:right w:val="single" w:sz="4" w:space="0" w:color="000000"/>
            </w:tcBorders>
          </w:tcPr>
          <w:p w:rsidR="0085531F" w:rsidRPr="00572225" w:rsidRDefault="0085531F" w:rsidP="00F84C8B">
            <w:pPr>
              <w:autoSpaceDN w:val="0"/>
              <w:jc w:val="center"/>
              <w:textAlignment w:val="center"/>
              <w:rPr>
                <w:rFonts w:ascii="宋体" w:hAnsi="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720</w:t>
            </w:r>
          </w:p>
        </w:tc>
        <w:tc>
          <w:tcPr>
            <w:tcW w:w="851"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只</w:t>
            </w:r>
          </w:p>
        </w:tc>
        <w:tc>
          <w:tcPr>
            <w:tcW w:w="1134" w:type="dxa"/>
            <w:tcBorders>
              <w:top w:val="single" w:sz="4" w:space="0" w:color="000000"/>
              <w:left w:val="single" w:sz="4"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color w:val="000000"/>
                <w:sz w:val="24"/>
              </w:rPr>
            </w:pPr>
          </w:p>
        </w:tc>
      </w:tr>
      <w:tr w:rsidR="0085531F" w:rsidRPr="00572225" w:rsidTr="00F84C8B">
        <w:trPr>
          <w:trHeight w:val="375"/>
        </w:trPr>
        <w:tc>
          <w:tcPr>
            <w:tcW w:w="654" w:type="dxa"/>
            <w:tcBorders>
              <w:top w:val="single" w:sz="4" w:space="0" w:color="000000"/>
              <w:left w:val="single" w:sz="8" w:space="0" w:color="000000"/>
              <w:bottom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5</w:t>
            </w:r>
          </w:p>
        </w:tc>
        <w:tc>
          <w:tcPr>
            <w:tcW w:w="2289" w:type="dxa"/>
            <w:gridSpan w:val="2"/>
            <w:tcBorders>
              <w:top w:val="single" w:sz="4" w:space="0" w:color="000000"/>
              <w:left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蓄电池安装调试费</w:t>
            </w:r>
          </w:p>
        </w:tc>
        <w:tc>
          <w:tcPr>
            <w:tcW w:w="1418" w:type="dxa"/>
            <w:tcBorders>
              <w:top w:val="single" w:sz="4" w:space="0" w:color="000000"/>
              <w:left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标准</w:t>
            </w:r>
          </w:p>
        </w:tc>
        <w:tc>
          <w:tcPr>
            <w:tcW w:w="1130" w:type="dxa"/>
            <w:tcBorders>
              <w:top w:val="single" w:sz="4" w:space="0" w:color="000000"/>
              <w:left w:val="single" w:sz="4" w:space="0" w:color="000000"/>
              <w:right w:val="single" w:sz="4" w:space="0" w:color="000000"/>
            </w:tcBorders>
          </w:tcPr>
          <w:p w:rsidR="0085531F" w:rsidRPr="00572225" w:rsidRDefault="0085531F" w:rsidP="00F84C8B">
            <w:pPr>
              <w:autoSpaceDN w:val="0"/>
              <w:jc w:val="center"/>
              <w:textAlignment w:val="center"/>
              <w:rPr>
                <w:rFonts w:ascii="宋体"/>
                <w:color w:val="000000"/>
                <w:sz w:val="24"/>
              </w:rPr>
            </w:pPr>
          </w:p>
        </w:tc>
        <w:tc>
          <w:tcPr>
            <w:tcW w:w="996" w:type="dxa"/>
            <w:tcBorders>
              <w:top w:val="single" w:sz="4" w:space="0" w:color="000000"/>
              <w:left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hAnsi="宋体"/>
                <w:color w:val="000000"/>
                <w:sz w:val="24"/>
              </w:rPr>
            </w:pPr>
            <w:r w:rsidRPr="00572225">
              <w:rPr>
                <w:rFonts w:ascii="宋体" w:hAnsi="宋体"/>
                <w:color w:val="000000"/>
                <w:sz w:val="24"/>
              </w:rPr>
              <w:t>12</w:t>
            </w:r>
          </w:p>
        </w:tc>
        <w:tc>
          <w:tcPr>
            <w:tcW w:w="851" w:type="dxa"/>
            <w:tcBorders>
              <w:top w:val="single" w:sz="4" w:space="0" w:color="000000"/>
              <w:left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r w:rsidRPr="00572225">
              <w:rPr>
                <w:rFonts w:ascii="宋体" w:hAnsi="宋体" w:hint="eastAsia"/>
                <w:color w:val="000000"/>
                <w:sz w:val="24"/>
              </w:rPr>
              <w:t>套</w:t>
            </w:r>
          </w:p>
        </w:tc>
        <w:tc>
          <w:tcPr>
            <w:tcW w:w="1134" w:type="dxa"/>
            <w:tcBorders>
              <w:top w:val="single" w:sz="4" w:space="0" w:color="000000"/>
              <w:left w:val="single" w:sz="4" w:space="0" w:color="000000"/>
              <w:right w:val="single" w:sz="4" w:space="0" w:color="000000"/>
            </w:tcBorders>
            <w:vAlign w:val="center"/>
          </w:tcPr>
          <w:p w:rsidR="0085531F" w:rsidRPr="00572225" w:rsidRDefault="0085531F" w:rsidP="00F84C8B">
            <w:pPr>
              <w:autoSpaceDN w:val="0"/>
              <w:jc w:val="center"/>
              <w:textAlignment w:val="center"/>
              <w:rPr>
                <w:rFonts w:ascii="宋体"/>
                <w:color w:val="000000"/>
                <w:sz w:val="24"/>
              </w:rPr>
            </w:pPr>
          </w:p>
        </w:tc>
        <w:tc>
          <w:tcPr>
            <w:tcW w:w="1944" w:type="dxa"/>
            <w:tcBorders>
              <w:top w:val="single" w:sz="4" w:space="0" w:color="000000"/>
              <w:left w:val="single" w:sz="4" w:space="0" w:color="000000"/>
              <w:bottom w:val="single" w:sz="4" w:space="0" w:color="000000"/>
              <w:right w:val="single" w:sz="8" w:space="0" w:color="000000"/>
            </w:tcBorders>
            <w:vAlign w:val="center"/>
          </w:tcPr>
          <w:p w:rsidR="0085531F" w:rsidRPr="00572225" w:rsidRDefault="0085531F" w:rsidP="00F84C8B">
            <w:pPr>
              <w:autoSpaceDN w:val="0"/>
              <w:jc w:val="center"/>
              <w:textAlignment w:val="center"/>
              <w:rPr>
                <w:rFonts w:ascii="宋体"/>
                <w:color w:val="000000"/>
                <w:sz w:val="24"/>
              </w:rPr>
            </w:pPr>
          </w:p>
        </w:tc>
      </w:tr>
      <w:tr w:rsidR="0085531F" w:rsidRPr="00572225" w:rsidTr="00F84C8B">
        <w:trPr>
          <w:trHeight w:val="375"/>
        </w:trPr>
        <w:tc>
          <w:tcPr>
            <w:tcW w:w="1130" w:type="dxa"/>
            <w:gridSpan w:val="2"/>
            <w:tcBorders>
              <w:top w:val="single" w:sz="4" w:space="0" w:color="000000"/>
              <w:left w:val="single" w:sz="8" w:space="0" w:color="000000"/>
              <w:bottom w:val="single" w:sz="8" w:space="0" w:color="000000"/>
              <w:right w:val="single" w:sz="4" w:space="0" w:color="000000"/>
            </w:tcBorders>
          </w:tcPr>
          <w:p w:rsidR="0085531F" w:rsidRPr="00572225" w:rsidRDefault="0085531F" w:rsidP="00F84C8B">
            <w:pPr>
              <w:autoSpaceDN w:val="0"/>
              <w:jc w:val="left"/>
              <w:textAlignment w:val="center"/>
              <w:rPr>
                <w:rFonts w:ascii="宋体"/>
                <w:b/>
                <w:color w:val="000000"/>
                <w:sz w:val="24"/>
              </w:rPr>
            </w:pPr>
          </w:p>
        </w:tc>
        <w:tc>
          <w:tcPr>
            <w:tcW w:w="7342" w:type="dxa"/>
            <w:gridSpan w:val="6"/>
            <w:tcBorders>
              <w:top w:val="single" w:sz="4" w:space="0" w:color="000000"/>
              <w:left w:val="single" w:sz="8" w:space="0" w:color="000000"/>
              <w:bottom w:val="single" w:sz="8" w:space="0" w:color="000000"/>
              <w:right w:val="single" w:sz="4" w:space="0" w:color="000000"/>
            </w:tcBorders>
            <w:vAlign w:val="center"/>
          </w:tcPr>
          <w:p w:rsidR="0085531F" w:rsidRPr="00572225" w:rsidRDefault="0085531F" w:rsidP="00F84C8B">
            <w:pPr>
              <w:autoSpaceDN w:val="0"/>
              <w:jc w:val="left"/>
              <w:textAlignment w:val="center"/>
              <w:rPr>
                <w:rFonts w:ascii="宋体"/>
                <w:b/>
                <w:color w:val="000000"/>
                <w:sz w:val="24"/>
              </w:rPr>
            </w:pPr>
            <w:r w:rsidRPr="00572225">
              <w:rPr>
                <w:rFonts w:ascii="宋体" w:hAnsi="宋体" w:hint="eastAsia"/>
                <w:b/>
                <w:color w:val="000000"/>
                <w:sz w:val="24"/>
              </w:rPr>
              <w:t>总计：人民币元整</w:t>
            </w:r>
          </w:p>
        </w:tc>
        <w:tc>
          <w:tcPr>
            <w:tcW w:w="1944" w:type="dxa"/>
            <w:tcBorders>
              <w:top w:val="single" w:sz="4" w:space="0" w:color="000000"/>
              <w:left w:val="single" w:sz="4" w:space="0" w:color="000000"/>
              <w:bottom w:val="single" w:sz="8" w:space="0" w:color="000000"/>
              <w:right w:val="single" w:sz="8" w:space="0" w:color="000000"/>
            </w:tcBorders>
            <w:vAlign w:val="center"/>
          </w:tcPr>
          <w:p w:rsidR="0085531F" w:rsidRPr="00572225" w:rsidRDefault="0085531F" w:rsidP="00F84C8B">
            <w:pPr>
              <w:autoSpaceDN w:val="0"/>
              <w:jc w:val="center"/>
              <w:textAlignment w:val="center"/>
              <w:rPr>
                <w:rFonts w:ascii="宋体" w:hAnsi="宋体"/>
                <w:b/>
                <w:color w:val="000000"/>
                <w:sz w:val="24"/>
              </w:rPr>
            </w:pPr>
            <w:r w:rsidRPr="00572225">
              <w:rPr>
                <w:rFonts w:ascii="宋体" w:hAnsi="宋体"/>
                <w:b/>
                <w:color w:val="000000"/>
                <w:sz w:val="24"/>
              </w:rPr>
              <w:t xml:space="preserve"> </w:t>
            </w:r>
          </w:p>
        </w:tc>
      </w:tr>
    </w:tbl>
    <w:p w:rsidR="00572225" w:rsidRDefault="00572225" w:rsidP="00572225">
      <w:pPr>
        <w:spacing w:line="400" w:lineRule="exact"/>
        <w:rPr>
          <w:rFonts w:ascii="黑体" w:eastAsia="黑体" w:hAnsi="黑体"/>
          <w:color w:val="000000"/>
          <w:sz w:val="24"/>
        </w:rPr>
      </w:pPr>
    </w:p>
    <w:p w:rsidR="0085531F" w:rsidRPr="00572225" w:rsidRDefault="0085531F" w:rsidP="00572225">
      <w:pPr>
        <w:spacing w:line="400" w:lineRule="exact"/>
        <w:rPr>
          <w:rFonts w:ascii="黑体" w:eastAsia="黑体" w:hAnsi="黑体"/>
          <w:color w:val="000000"/>
          <w:sz w:val="24"/>
        </w:rPr>
      </w:pPr>
      <w:r w:rsidRPr="00572225">
        <w:rPr>
          <w:rFonts w:ascii="黑体" w:eastAsia="黑体" w:hAnsi="黑体" w:hint="eastAsia"/>
          <w:color w:val="000000"/>
          <w:sz w:val="24"/>
        </w:rPr>
        <w:t>三、技术及售后服务</w:t>
      </w:r>
    </w:p>
    <w:p w:rsidR="0085531F" w:rsidRPr="00572225" w:rsidRDefault="0085531F" w:rsidP="00572225">
      <w:pPr>
        <w:pStyle w:val="a9"/>
        <w:adjustRightInd w:val="0"/>
        <w:snapToGrid w:val="0"/>
        <w:spacing w:before="0" w:beforeAutospacing="0" w:after="0" w:afterAutospacing="0" w:line="400" w:lineRule="exact"/>
        <w:ind w:firstLineChars="100" w:firstLine="240"/>
        <w:rPr>
          <w:color w:val="000000"/>
        </w:rPr>
      </w:pPr>
      <w:r w:rsidRPr="00572225">
        <w:rPr>
          <w:rFonts w:cs="Times New Roman"/>
          <w:kern w:val="2"/>
        </w:rPr>
        <w:t>1.</w:t>
      </w:r>
      <w:r w:rsidRPr="00572225">
        <w:rPr>
          <w:rFonts w:cs="Times New Roman" w:hint="eastAsia"/>
          <w:kern w:val="2"/>
        </w:rPr>
        <w:t>提供现场免费安装、调试设备，进行</w:t>
      </w:r>
      <w:r w:rsidRPr="00572225">
        <w:rPr>
          <w:rFonts w:hint="eastAsia"/>
          <w:color w:val="000000"/>
        </w:rPr>
        <w:t>操作试验，直至运行正常，提供操作及维护培训。</w:t>
      </w:r>
    </w:p>
    <w:p w:rsidR="0085531F" w:rsidRPr="00572225" w:rsidRDefault="0085531F" w:rsidP="00572225">
      <w:pPr>
        <w:pStyle w:val="a9"/>
        <w:adjustRightInd w:val="0"/>
        <w:snapToGrid w:val="0"/>
        <w:spacing w:before="0" w:beforeAutospacing="0" w:after="0" w:afterAutospacing="0" w:line="400" w:lineRule="exact"/>
        <w:ind w:firstLineChars="100" w:firstLine="240"/>
        <w:rPr>
          <w:color w:val="000000"/>
        </w:rPr>
      </w:pPr>
      <w:r w:rsidRPr="00572225">
        <w:rPr>
          <w:color w:val="000000"/>
        </w:rPr>
        <w:t>2.</w:t>
      </w:r>
      <w:r w:rsidRPr="00572225">
        <w:rPr>
          <w:rFonts w:hint="eastAsia"/>
          <w:color w:val="000000"/>
        </w:rPr>
        <w:t>提供的产品须为原装正品，相关的配套附件质量优良，数量齐全。</w:t>
      </w:r>
    </w:p>
    <w:p w:rsidR="0085531F" w:rsidRPr="00572225" w:rsidRDefault="0085531F" w:rsidP="00572225">
      <w:pPr>
        <w:pStyle w:val="a9"/>
        <w:adjustRightInd w:val="0"/>
        <w:snapToGrid w:val="0"/>
        <w:spacing w:before="0" w:beforeAutospacing="0" w:after="0" w:afterAutospacing="0" w:line="400" w:lineRule="exact"/>
        <w:ind w:firstLineChars="100" w:firstLine="240"/>
        <w:rPr>
          <w:color w:val="000000"/>
        </w:rPr>
      </w:pPr>
      <w:r w:rsidRPr="00572225">
        <w:t>3.</w:t>
      </w:r>
      <w:r w:rsidRPr="00572225">
        <w:rPr>
          <w:rFonts w:hint="eastAsia"/>
        </w:rPr>
        <w:t>投标方需注明蓄电池免费上门质保期限和具体的维修保障内容；</w:t>
      </w:r>
    </w:p>
    <w:p w:rsidR="0085531F" w:rsidRPr="00572225" w:rsidRDefault="0085531F" w:rsidP="0085531F">
      <w:pPr>
        <w:rPr>
          <w:sz w:val="24"/>
        </w:rPr>
      </w:pPr>
    </w:p>
    <w:p w:rsidR="0085531F" w:rsidRPr="00572225" w:rsidRDefault="0085531F" w:rsidP="0085531F">
      <w:pPr>
        <w:pStyle w:val="HTML"/>
        <w:spacing w:line="360" w:lineRule="auto"/>
        <w:rPr>
          <w:b/>
          <w:bCs/>
        </w:rPr>
      </w:pPr>
    </w:p>
    <w:p w:rsidR="007C579A" w:rsidRDefault="007C579A">
      <w:pPr>
        <w:pStyle w:val="2"/>
        <w:jc w:val="center"/>
      </w:pPr>
      <w:r>
        <w:rPr>
          <w:rFonts w:hint="eastAsia"/>
        </w:rPr>
        <w:t>三、投标人须知</w:t>
      </w:r>
    </w:p>
    <w:p w:rsidR="007C579A" w:rsidRDefault="007C579A" w:rsidP="003E78DC">
      <w:pPr>
        <w:spacing w:line="360" w:lineRule="auto"/>
        <w:ind w:leftChars="266" w:left="839" w:hangingChars="100" w:hanging="280"/>
        <w:rPr>
          <w:rFonts w:ascii="宋体" w:hAnsi="宋体"/>
          <w:sz w:val="28"/>
        </w:rPr>
      </w:pPr>
      <w:r>
        <w:rPr>
          <w:rFonts w:ascii="宋体" w:hAnsi="宋体" w:hint="eastAsia"/>
          <w:sz w:val="28"/>
        </w:rPr>
        <w:t>1.投标文件包括下列部分：</w:t>
      </w:r>
    </w:p>
    <w:p w:rsidR="007C579A" w:rsidRPr="00572225" w:rsidRDefault="00362DF8" w:rsidP="00362DF8">
      <w:pPr>
        <w:spacing w:line="360" w:lineRule="auto"/>
        <w:jc w:val="center"/>
        <w:rPr>
          <w:rFonts w:ascii="宋体" w:hAnsi="宋体"/>
          <w:sz w:val="28"/>
          <w:szCs w:val="28"/>
        </w:rPr>
      </w:pPr>
      <w:r>
        <w:rPr>
          <w:rFonts w:ascii="宋体" w:hAnsi="宋体" w:hint="eastAsia"/>
          <w:sz w:val="28"/>
        </w:rPr>
        <w:t xml:space="preserve">    </w:t>
      </w:r>
      <w:r w:rsidR="007C579A">
        <w:rPr>
          <w:rFonts w:ascii="宋体" w:hAnsi="宋体" w:hint="eastAsia"/>
          <w:sz w:val="28"/>
        </w:rPr>
        <w:t>①</w:t>
      </w:r>
      <w:r w:rsidR="007C579A" w:rsidRPr="00572225">
        <w:rPr>
          <w:rFonts w:ascii="宋体" w:hAnsi="宋体" w:hint="eastAsia"/>
          <w:sz w:val="28"/>
          <w:szCs w:val="28"/>
        </w:rPr>
        <w:t>按照招标说明书中对</w:t>
      </w:r>
      <w:r w:rsidR="00572225" w:rsidRPr="00572225">
        <w:rPr>
          <w:rFonts w:ascii="宋体" w:hAnsi="宋体" w:hint="eastAsia"/>
          <w:b/>
          <w:color w:val="FF0000"/>
          <w:sz w:val="28"/>
          <w:szCs w:val="28"/>
        </w:rPr>
        <w:t>信息化办公室</w:t>
      </w:r>
      <w:r w:rsidR="00991785" w:rsidRPr="00572225">
        <w:rPr>
          <w:rFonts w:ascii="宋体" w:hAnsi="宋体" w:hint="eastAsia"/>
          <w:b/>
          <w:color w:val="FF0000"/>
          <w:sz w:val="28"/>
          <w:szCs w:val="28"/>
        </w:rPr>
        <w:t>UPS</w:t>
      </w:r>
      <w:r w:rsidR="00572225" w:rsidRPr="00572225">
        <w:rPr>
          <w:rFonts w:ascii="宋体" w:hAnsi="宋体" w:hint="eastAsia"/>
          <w:b/>
          <w:color w:val="FF0000"/>
          <w:sz w:val="28"/>
          <w:szCs w:val="28"/>
        </w:rPr>
        <w:t>蓄电池</w:t>
      </w:r>
      <w:r w:rsidRPr="00572225">
        <w:rPr>
          <w:rFonts w:ascii="宋体" w:hAnsi="宋体" w:hint="eastAsia"/>
          <w:b/>
          <w:color w:val="FF0000"/>
          <w:sz w:val="28"/>
          <w:szCs w:val="28"/>
        </w:rPr>
        <w:t>需求及其他要求</w:t>
      </w:r>
      <w:r w:rsidR="007C579A" w:rsidRPr="00572225">
        <w:rPr>
          <w:rFonts w:ascii="宋体" w:hAnsi="宋体" w:hint="eastAsia"/>
          <w:sz w:val="28"/>
          <w:szCs w:val="28"/>
        </w:rPr>
        <w:t>进行报价并对</w:t>
      </w:r>
      <w:r w:rsidR="00572225">
        <w:rPr>
          <w:rFonts w:ascii="宋体" w:hAnsi="宋体" w:hint="eastAsia"/>
          <w:sz w:val="28"/>
          <w:szCs w:val="28"/>
        </w:rPr>
        <w:t>售后</w:t>
      </w:r>
      <w:r w:rsidRPr="00572225">
        <w:rPr>
          <w:rFonts w:ascii="宋体" w:hAnsi="宋体" w:hint="eastAsia"/>
          <w:sz w:val="28"/>
          <w:szCs w:val="28"/>
        </w:rPr>
        <w:t>服务</w:t>
      </w:r>
      <w:r w:rsidR="007C579A" w:rsidRPr="00572225">
        <w:rPr>
          <w:rFonts w:ascii="宋体" w:hAnsi="宋体" w:hint="eastAsia"/>
          <w:sz w:val="28"/>
          <w:szCs w:val="28"/>
        </w:rPr>
        <w:t>作详细的文字说明。</w:t>
      </w:r>
    </w:p>
    <w:p w:rsidR="007C579A" w:rsidRDefault="007C579A">
      <w:pPr>
        <w:spacing w:line="360" w:lineRule="auto"/>
        <w:ind w:firstLineChars="200" w:firstLine="560"/>
        <w:rPr>
          <w:rFonts w:ascii="宋体" w:hAnsi="宋体"/>
          <w:sz w:val="28"/>
        </w:rPr>
      </w:pPr>
      <w:r>
        <w:rPr>
          <w:rFonts w:ascii="宋体" w:hAnsi="宋体" w:hint="eastAsia"/>
          <w:sz w:val="28"/>
        </w:rPr>
        <w:t>②</w:t>
      </w:r>
      <w:r w:rsidR="00362DF8">
        <w:rPr>
          <w:rFonts w:ascii="宋体" w:hAnsi="宋体" w:hint="eastAsia"/>
          <w:sz w:val="28"/>
        </w:rPr>
        <w:t>服务</w:t>
      </w:r>
      <w:r>
        <w:rPr>
          <w:rFonts w:ascii="宋体" w:hAnsi="宋体" w:hint="eastAsia"/>
          <w:sz w:val="28"/>
        </w:rPr>
        <w:t>商需提供投标资格文件证明</w:t>
      </w:r>
    </w:p>
    <w:p w:rsidR="007C579A" w:rsidRDefault="003E78DC" w:rsidP="001C04C9">
      <w:pPr>
        <w:spacing w:line="360" w:lineRule="auto"/>
        <w:ind w:leftChars="266" w:left="839" w:hangingChars="100" w:hanging="280"/>
        <w:rPr>
          <w:rFonts w:ascii="宋体" w:hAnsi="宋体"/>
          <w:color w:val="000000"/>
          <w:sz w:val="28"/>
        </w:rPr>
      </w:pPr>
      <w:r>
        <w:rPr>
          <w:rFonts w:ascii="宋体" w:hAnsi="宋体" w:hint="eastAsia"/>
          <w:sz w:val="28"/>
        </w:rPr>
        <w:lastRenderedPageBreak/>
        <w:t>2</w:t>
      </w:r>
      <w:r w:rsidR="007C579A">
        <w:rPr>
          <w:rFonts w:ascii="宋体" w:hAnsi="宋体" w:hint="eastAsia"/>
          <w:sz w:val="28"/>
        </w:rPr>
        <w:t>.投标方对每一个</w:t>
      </w:r>
      <w:r w:rsidR="00362DF8">
        <w:rPr>
          <w:rFonts w:ascii="宋体" w:hAnsi="宋体" w:hint="eastAsia"/>
          <w:sz w:val="28"/>
        </w:rPr>
        <w:t>服务内容</w:t>
      </w:r>
      <w:r w:rsidR="007C579A">
        <w:rPr>
          <w:rFonts w:ascii="宋体" w:hAnsi="宋体" w:hint="eastAsia"/>
          <w:sz w:val="28"/>
        </w:rPr>
        <w:t>只允许有一个报价，本处不接受不确定的报价。</w:t>
      </w:r>
    </w:p>
    <w:p w:rsidR="007C579A" w:rsidRDefault="003E78DC" w:rsidP="001C04C9">
      <w:pPr>
        <w:spacing w:line="360" w:lineRule="auto"/>
        <w:ind w:leftChars="266" w:left="839" w:hangingChars="100" w:hanging="280"/>
      </w:pPr>
      <w:r>
        <w:rPr>
          <w:rFonts w:ascii="宋体" w:hAnsi="宋体" w:hint="eastAsia"/>
          <w:sz w:val="28"/>
        </w:rPr>
        <w:t>3</w:t>
      </w:r>
      <w:r w:rsidR="007C579A">
        <w:rPr>
          <w:rFonts w:ascii="宋体" w:hAnsi="宋体" w:hint="eastAsia"/>
          <w:sz w:val="28"/>
        </w:rPr>
        <w:t>.投标人应提交证明其有资格参加投标和中标后有能力履行合同的文件资料，并作为其投标书的一部分。</w:t>
      </w:r>
    </w:p>
    <w:p w:rsidR="007C579A" w:rsidRDefault="003E78DC">
      <w:pPr>
        <w:spacing w:line="360" w:lineRule="auto"/>
        <w:ind w:leftChars="266" w:left="839" w:hangingChars="100" w:hanging="280"/>
        <w:rPr>
          <w:rFonts w:ascii="宋体" w:hAnsi="宋体"/>
          <w:sz w:val="28"/>
        </w:rPr>
      </w:pPr>
      <w:r>
        <w:rPr>
          <w:rFonts w:ascii="宋体" w:hAnsi="宋体" w:hint="eastAsia"/>
          <w:sz w:val="28"/>
        </w:rPr>
        <w:t>4</w:t>
      </w:r>
      <w:r w:rsidR="007C579A">
        <w:rPr>
          <w:rFonts w:ascii="宋体" w:hAnsi="宋体" w:hint="eastAsia"/>
          <w:sz w:val="28"/>
        </w:rPr>
        <w:t>.投标有效期(为投标截止期后14天)期满之前，招标方将以书面的形式通知中标人。</w:t>
      </w:r>
    </w:p>
    <w:p w:rsidR="007C579A" w:rsidRDefault="003E78DC" w:rsidP="00E32781">
      <w:pPr>
        <w:spacing w:line="360" w:lineRule="auto"/>
        <w:ind w:leftChars="266" w:left="839" w:hangingChars="100" w:hanging="280"/>
      </w:pPr>
      <w:r>
        <w:rPr>
          <w:rFonts w:ascii="宋体" w:hAnsi="宋体" w:hint="eastAsia"/>
          <w:sz w:val="28"/>
        </w:rPr>
        <w:t>5</w:t>
      </w:r>
      <w:r w:rsidR="007C579A">
        <w:rPr>
          <w:rFonts w:ascii="宋体" w:hAnsi="宋体" w:hint="eastAsia"/>
          <w:sz w:val="28"/>
        </w:rPr>
        <w:t>.付款方式：签约后先预付合同款30%</w:t>
      </w:r>
      <w:r w:rsidR="00013928">
        <w:rPr>
          <w:rFonts w:ascii="宋体" w:hAnsi="宋体" w:hint="eastAsia"/>
          <w:sz w:val="28"/>
        </w:rPr>
        <w:t>作为</w:t>
      </w:r>
      <w:r w:rsidR="00DC119B">
        <w:rPr>
          <w:rFonts w:ascii="宋体" w:hAnsi="宋体" w:hint="eastAsia"/>
          <w:sz w:val="28"/>
        </w:rPr>
        <w:t>预付</w:t>
      </w:r>
      <w:r w:rsidR="00013928">
        <w:rPr>
          <w:rFonts w:ascii="宋体" w:hAnsi="宋体" w:hint="eastAsia"/>
          <w:sz w:val="28"/>
        </w:rPr>
        <w:t>款项。后续70%的款项</w:t>
      </w:r>
      <w:r w:rsidR="00DC119B">
        <w:rPr>
          <w:rFonts w:ascii="宋体" w:hAnsi="宋体" w:hint="eastAsia"/>
          <w:sz w:val="28"/>
        </w:rPr>
        <w:t>由使用部门验收通过后，一次付清余款</w:t>
      </w:r>
      <w:r w:rsidR="007C579A">
        <w:rPr>
          <w:rFonts w:ascii="宋体" w:hAnsi="宋体" w:hint="eastAsia"/>
          <w:sz w:val="28"/>
        </w:rPr>
        <w:t>。</w:t>
      </w:r>
    </w:p>
    <w:sectPr w:rsidR="007C579A" w:rsidSect="000E4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EF" w:rsidRDefault="007A62EF" w:rsidP="00751CF2">
      <w:r>
        <w:separator/>
      </w:r>
    </w:p>
  </w:endnote>
  <w:endnote w:type="continuationSeparator" w:id="0">
    <w:p w:rsidR="007A62EF" w:rsidRDefault="007A62EF" w:rsidP="00751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EF" w:rsidRDefault="007A62EF" w:rsidP="00751CF2">
      <w:r>
        <w:separator/>
      </w:r>
    </w:p>
  </w:footnote>
  <w:footnote w:type="continuationSeparator" w:id="0">
    <w:p w:rsidR="007A62EF" w:rsidRDefault="007A62EF" w:rsidP="00751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0DD"/>
    <w:multiLevelType w:val="multilevel"/>
    <w:tmpl w:val="7A26877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9A9391D"/>
    <w:multiLevelType w:val="hybridMultilevel"/>
    <w:tmpl w:val="F0F464E2"/>
    <w:lvl w:ilvl="0" w:tplc="45B20A8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9FC30D1"/>
    <w:multiLevelType w:val="hybridMultilevel"/>
    <w:tmpl w:val="F446A776"/>
    <w:lvl w:ilvl="0" w:tplc="D4DC8444">
      <w:start w:val="1"/>
      <w:numFmt w:val="japaneseCounting"/>
      <w:lvlText w:val="%1．"/>
      <w:lvlJc w:val="left"/>
      <w:pPr>
        <w:tabs>
          <w:tab w:val="num" w:pos="480"/>
        </w:tabs>
        <w:ind w:left="480" w:hanging="480"/>
      </w:pPr>
      <w:rPr>
        <w:rFonts w:hint="eastAsia"/>
      </w:rPr>
    </w:lvl>
    <w:lvl w:ilvl="1" w:tplc="0BBC9E7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952A1F"/>
    <w:multiLevelType w:val="hybridMultilevel"/>
    <w:tmpl w:val="7A3E175C"/>
    <w:lvl w:ilvl="0" w:tplc="74160D1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B907BA"/>
    <w:multiLevelType w:val="hybridMultilevel"/>
    <w:tmpl w:val="3B4E7B0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1F4797"/>
    <w:multiLevelType w:val="hybridMultilevel"/>
    <w:tmpl w:val="AB4276D6"/>
    <w:lvl w:ilvl="0" w:tplc="F498368A">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C63A48"/>
    <w:multiLevelType w:val="hybridMultilevel"/>
    <w:tmpl w:val="418C1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CD3343"/>
    <w:multiLevelType w:val="hybridMultilevel"/>
    <w:tmpl w:val="AA82C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F373B1"/>
    <w:multiLevelType w:val="hybridMultilevel"/>
    <w:tmpl w:val="677C67B8"/>
    <w:lvl w:ilvl="0" w:tplc="DE34062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9E1365A"/>
    <w:multiLevelType w:val="hybridMultilevel"/>
    <w:tmpl w:val="ADA876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B6D084C"/>
    <w:multiLevelType w:val="hybridMultilevel"/>
    <w:tmpl w:val="B4CC92AA"/>
    <w:lvl w:ilvl="0" w:tplc="93E8AD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04534C0"/>
    <w:multiLevelType w:val="hybridMultilevel"/>
    <w:tmpl w:val="3E70E03C"/>
    <w:lvl w:ilvl="0" w:tplc="52027784">
      <w:start w:val="1"/>
      <w:numFmt w:val="japaneseCounting"/>
      <w:lvlText w:val="%1、"/>
      <w:lvlJc w:val="left"/>
      <w:pPr>
        <w:tabs>
          <w:tab w:val="num" w:pos="720"/>
        </w:tabs>
        <w:ind w:left="720" w:hanging="720"/>
      </w:pPr>
      <w:rPr>
        <w:rFonts w:hint="eastAsia"/>
      </w:rPr>
    </w:lvl>
    <w:lvl w:ilvl="1" w:tplc="D73A7142">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38F543F"/>
    <w:multiLevelType w:val="singleLevel"/>
    <w:tmpl w:val="538F543F"/>
    <w:lvl w:ilvl="0">
      <w:start w:val="8"/>
      <w:numFmt w:val="decimal"/>
      <w:suff w:val="nothing"/>
      <w:lvlText w:val="%1."/>
      <w:lvlJc w:val="left"/>
      <w:rPr>
        <w:rFonts w:cs="Times New Roman"/>
      </w:rPr>
    </w:lvl>
  </w:abstractNum>
  <w:abstractNum w:abstractNumId="13">
    <w:nsid w:val="54DA073F"/>
    <w:multiLevelType w:val="hybridMultilevel"/>
    <w:tmpl w:val="7A268778"/>
    <w:lvl w:ilvl="0" w:tplc="53F4188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1DF0209"/>
    <w:multiLevelType w:val="hybridMultilevel"/>
    <w:tmpl w:val="80B63820"/>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32A1BAD"/>
    <w:multiLevelType w:val="hybridMultilevel"/>
    <w:tmpl w:val="D9B45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6A44418"/>
    <w:multiLevelType w:val="hybridMultilevel"/>
    <w:tmpl w:val="C816AB74"/>
    <w:lvl w:ilvl="0" w:tplc="598A8F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82E4989"/>
    <w:multiLevelType w:val="hybridMultilevel"/>
    <w:tmpl w:val="C008721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1"/>
  </w:num>
  <w:num w:numId="3">
    <w:abstractNumId w:val="1"/>
  </w:num>
  <w:num w:numId="4">
    <w:abstractNumId w:val="2"/>
  </w:num>
  <w:num w:numId="5">
    <w:abstractNumId w:val="5"/>
  </w:num>
  <w:num w:numId="6">
    <w:abstractNumId w:val="8"/>
  </w:num>
  <w:num w:numId="7">
    <w:abstractNumId w:val="13"/>
  </w:num>
  <w:num w:numId="8">
    <w:abstractNumId w:val="0"/>
  </w:num>
  <w:num w:numId="9">
    <w:abstractNumId w:val="17"/>
  </w:num>
  <w:num w:numId="10">
    <w:abstractNumId w:val="3"/>
  </w:num>
  <w:num w:numId="11">
    <w:abstractNumId w:val="16"/>
  </w:num>
  <w:num w:numId="12">
    <w:abstractNumId w:val="4"/>
  </w:num>
  <w:num w:numId="13">
    <w:abstractNumId w:val="7"/>
  </w:num>
  <w:num w:numId="14">
    <w:abstractNumId w:val="9"/>
  </w:num>
  <w:num w:numId="15">
    <w:abstractNumId w:val="15"/>
  </w:num>
  <w:num w:numId="16">
    <w:abstractNumId w:val="6"/>
  </w:num>
  <w:num w:numId="17">
    <w:abstractNumId w:val="4"/>
  </w:num>
  <w:num w:numId="18">
    <w:abstractNumId w:val="6"/>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F92"/>
    <w:rsid w:val="00000F69"/>
    <w:rsid w:val="00013928"/>
    <w:rsid w:val="00050C72"/>
    <w:rsid w:val="00086959"/>
    <w:rsid w:val="000903D6"/>
    <w:rsid w:val="000E0398"/>
    <w:rsid w:val="000E4AAA"/>
    <w:rsid w:val="000E4E46"/>
    <w:rsid w:val="00104417"/>
    <w:rsid w:val="0011527E"/>
    <w:rsid w:val="00143A8C"/>
    <w:rsid w:val="00153F4A"/>
    <w:rsid w:val="001B3248"/>
    <w:rsid w:val="001B461D"/>
    <w:rsid w:val="001C04C9"/>
    <w:rsid w:val="001D7FD7"/>
    <w:rsid w:val="00206F92"/>
    <w:rsid w:val="00244A1B"/>
    <w:rsid w:val="00256378"/>
    <w:rsid w:val="002836D1"/>
    <w:rsid w:val="002C1096"/>
    <w:rsid w:val="002D4B14"/>
    <w:rsid w:val="00300952"/>
    <w:rsid w:val="00344980"/>
    <w:rsid w:val="00352738"/>
    <w:rsid w:val="00361001"/>
    <w:rsid w:val="00362DF8"/>
    <w:rsid w:val="003A33F4"/>
    <w:rsid w:val="003D3EEB"/>
    <w:rsid w:val="003E66E2"/>
    <w:rsid w:val="003E78DC"/>
    <w:rsid w:val="003F4A1F"/>
    <w:rsid w:val="00422B5C"/>
    <w:rsid w:val="00446373"/>
    <w:rsid w:val="004A6212"/>
    <w:rsid w:val="004C14B8"/>
    <w:rsid w:val="0054572D"/>
    <w:rsid w:val="00572225"/>
    <w:rsid w:val="00586598"/>
    <w:rsid w:val="005F724D"/>
    <w:rsid w:val="00625543"/>
    <w:rsid w:val="006346C7"/>
    <w:rsid w:val="00654FB9"/>
    <w:rsid w:val="00670FEC"/>
    <w:rsid w:val="0068599E"/>
    <w:rsid w:val="006A0F81"/>
    <w:rsid w:val="006D16E2"/>
    <w:rsid w:val="006D7171"/>
    <w:rsid w:val="00736FBF"/>
    <w:rsid w:val="00751CF2"/>
    <w:rsid w:val="00774FAA"/>
    <w:rsid w:val="007A62EF"/>
    <w:rsid w:val="007C1CC9"/>
    <w:rsid w:val="007C2C3D"/>
    <w:rsid w:val="007C579A"/>
    <w:rsid w:val="007D0C42"/>
    <w:rsid w:val="007D12C2"/>
    <w:rsid w:val="007E1878"/>
    <w:rsid w:val="0085531F"/>
    <w:rsid w:val="0088757D"/>
    <w:rsid w:val="008C4E81"/>
    <w:rsid w:val="009014B4"/>
    <w:rsid w:val="00904A75"/>
    <w:rsid w:val="009428B2"/>
    <w:rsid w:val="009702CE"/>
    <w:rsid w:val="00991785"/>
    <w:rsid w:val="009A1DE0"/>
    <w:rsid w:val="009E55ED"/>
    <w:rsid w:val="009E6C71"/>
    <w:rsid w:val="00A81D73"/>
    <w:rsid w:val="00A9025C"/>
    <w:rsid w:val="00A90577"/>
    <w:rsid w:val="00AA459D"/>
    <w:rsid w:val="00B17FD5"/>
    <w:rsid w:val="00B454BD"/>
    <w:rsid w:val="00B6501E"/>
    <w:rsid w:val="00B65576"/>
    <w:rsid w:val="00B70008"/>
    <w:rsid w:val="00B808F6"/>
    <w:rsid w:val="00B839E4"/>
    <w:rsid w:val="00B83AF4"/>
    <w:rsid w:val="00BC2B54"/>
    <w:rsid w:val="00BC5658"/>
    <w:rsid w:val="00C055E6"/>
    <w:rsid w:val="00C575C6"/>
    <w:rsid w:val="00C97C3B"/>
    <w:rsid w:val="00C97D37"/>
    <w:rsid w:val="00CA2D98"/>
    <w:rsid w:val="00CD2533"/>
    <w:rsid w:val="00CD6E37"/>
    <w:rsid w:val="00D20E2E"/>
    <w:rsid w:val="00D22E54"/>
    <w:rsid w:val="00D37350"/>
    <w:rsid w:val="00D97AE1"/>
    <w:rsid w:val="00DC119B"/>
    <w:rsid w:val="00DD3003"/>
    <w:rsid w:val="00DD7790"/>
    <w:rsid w:val="00DE5F7A"/>
    <w:rsid w:val="00DE6084"/>
    <w:rsid w:val="00E029AD"/>
    <w:rsid w:val="00E131C5"/>
    <w:rsid w:val="00E32781"/>
    <w:rsid w:val="00EC0F1D"/>
    <w:rsid w:val="00EF6B18"/>
    <w:rsid w:val="00F11001"/>
    <w:rsid w:val="00F22202"/>
    <w:rsid w:val="00F606A3"/>
    <w:rsid w:val="00F77B56"/>
    <w:rsid w:val="00F84C8B"/>
    <w:rsid w:val="00FC27B2"/>
    <w:rsid w:val="00FE584B"/>
    <w:rsid w:val="00FE5EAC"/>
    <w:rsid w:val="00FE7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E46"/>
    <w:pPr>
      <w:widowControl w:val="0"/>
      <w:jc w:val="both"/>
    </w:pPr>
    <w:rPr>
      <w:kern w:val="2"/>
      <w:sz w:val="21"/>
      <w:szCs w:val="24"/>
    </w:rPr>
  </w:style>
  <w:style w:type="paragraph" w:styleId="2">
    <w:name w:val="heading 2"/>
    <w:basedOn w:val="a"/>
    <w:next w:val="a"/>
    <w:qFormat/>
    <w:rsid w:val="000E4E4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E46"/>
    <w:pPr>
      <w:ind w:leftChars="2500" w:left="100"/>
    </w:pPr>
  </w:style>
  <w:style w:type="paragraph" w:styleId="a4">
    <w:name w:val="Body Text"/>
    <w:basedOn w:val="a"/>
    <w:rsid w:val="000E4E46"/>
    <w:pPr>
      <w:spacing w:line="360" w:lineRule="auto"/>
    </w:pPr>
    <w:rPr>
      <w:sz w:val="24"/>
    </w:rPr>
  </w:style>
  <w:style w:type="paragraph" w:styleId="20">
    <w:name w:val="Body Text 2"/>
    <w:basedOn w:val="a"/>
    <w:rsid w:val="000E4E46"/>
    <w:pPr>
      <w:spacing w:line="360" w:lineRule="auto"/>
    </w:pPr>
    <w:rPr>
      <w:rFonts w:ascii="宋体" w:hAnsi="宋体"/>
      <w:sz w:val="28"/>
    </w:rPr>
  </w:style>
  <w:style w:type="paragraph" w:styleId="a5">
    <w:name w:val="Body Text Indent"/>
    <w:basedOn w:val="a"/>
    <w:rsid w:val="000E4E46"/>
    <w:pPr>
      <w:ind w:firstLineChars="257" w:firstLine="720"/>
    </w:pPr>
    <w:rPr>
      <w:sz w:val="28"/>
    </w:rPr>
  </w:style>
  <w:style w:type="paragraph" w:styleId="a6">
    <w:name w:val="Balloon Text"/>
    <w:basedOn w:val="a"/>
    <w:semiHidden/>
    <w:rsid w:val="000E4E46"/>
    <w:rPr>
      <w:sz w:val="18"/>
      <w:szCs w:val="18"/>
    </w:rPr>
  </w:style>
  <w:style w:type="paragraph" w:customStyle="1" w:styleId="1">
    <w:name w:val="列出段落1"/>
    <w:basedOn w:val="a"/>
    <w:rsid w:val="00300952"/>
    <w:pPr>
      <w:ind w:firstLineChars="200" w:firstLine="420"/>
    </w:pPr>
    <w:rPr>
      <w:szCs w:val="20"/>
    </w:rPr>
  </w:style>
  <w:style w:type="paragraph" w:styleId="HTML">
    <w:name w:val="HTML Preformatted"/>
    <w:basedOn w:val="a"/>
    <w:rsid w:val="000869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header"/>
    <w:basedOn w:val="a"/>
    <w:link w:val="Char"/>
    <w:rsid w:val="00751CF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751CF2"/>
    <w:rPr>
      <w:kern w:val="2"/>
      <w:sz w:val="18"/>
      <w:szCs w:val="18"/>
    </w:rPr>
  </w:style>
  <w:style w:type="paragraph" w:styleId="a8">
    <w:name w:val="footer"/>
    <w:basedOn w:val="a"/>
    <w:link w:val="Char0"/>
    <w:rsid w:val="00751CF2"/>
    <w:pPr>
      <w:tabs>
        <w:tab w:val="center" w:pos="4153"/>
        <w:tab w:val="right" w:pos="8306"/>
      </w:tabs>
      <w:snapToGrid w:val="0"/>
      <w:jc w:val="left"/>
    </w:pPr>
    <w:rPr>
      <w:sz w:val="18"/>
      <w:szCs w:val="18"/>
    </w:rPr>
  </w:style>
  <w:style w:type="character" w:customStyle="1" w:styleId="Char0">
    <w:name w:val="页脚 Char"/>
    <w:link w:val="a8"/>
    <w:rsid w:val="00751CF2"/>
    <w:rPr>
      <w:kern w:val="2"/>
      <w:sz w:val="18"/>
      <w:szCs w:val="18"/>
    </w:rPr>
  </w:style>
  <w:style w:type="paragraph" w:styleId="a9">
    <w:name w:val="Normal (Web)"/>
    <w:basedOn w:val="a"/>
    <w:rsid w:val="0085531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794018">
      <w:bodyDiv w:val="1"/>
      <w:marLeft w:val="0"/>
      <w:marRight w:val="0"/>
      <w:marTop w:val="0"/>
      <w:marBottom w:val="0"/>
      <w:divBdr>
        <w:top w:val="none" w:sz="0" w:space="0" w:color="auto"/>
        <w:left w:val="none" w:sz="0" w:space="0" w:color="auto"/>
        <w:bottom w:val="none" w:sz="0" w:space="0" w:color="auto"/>
        <w:right w:val="none" w:sz="0" w:space="0" w:color="auto"/>
      </w:divBdr>
    </w:div>
    <w:div w:id="154808518">
      <w:bodyDiv w:val="1"/>
      <w:marLeft w:val="0"/>
      <w:marRight w:val="0"/>
      <w:marTop w:val="0"/>
      <w:marBottom w:val="0"/>
      <w:divBdr>
        <w:top w:val="none" w:sz="0" w:space="0" w:color="auto"/>
        <w:left w:val="none" w:sz="0" w:space="0" w:color="auto"/>
        <w:bottom w:val="none" w:sz="0" w:space="0" w:color="auto"/>
        <w:right w:val="none" w:sz="0" w:space="0" w:color="auto"/>
      </w:divBdr>
    </w:div>
    <w:div w:id="215243976">
      <w:bodyDiv w:val="1"/>
      <w:marLeft w:val="0"/>
      <w:marRight w:val="0"/>
      <w:marTop w:val="0"/>
      <w:marBottom w:val="0"/>
      <w:divBdr>
        <w:top w:val="none" w:sz="0" w:space="0" w:color="auto"/>
        <w:left w:val="none" w:sz="0" w:space="0" w:color="auto"/>
        <w:bottom w:val="none" w:sz="0" w:space="0" w:color="auto"/>
        <w:right w:val="none" w:sz="0" w:space="0" w:color="auto"/>
      </w:divBdr>
    </w:div>
    <w:div w:id="280570729">
      <w:bodyDiv w:val="1"/>
      <w:marLeft w:val="0"/>
      <w:marRight w:val="0"/>
      <w:marTop w:val="0"/>
      <w:marBottom w:val="0"/>
      <w:divBdr>
        <w:top w:val="none" w:sz="0" w:space="0" w:color="auto"/>
        <w:left w:val="none" w:sz="0" w:space="0" w:color="auto"/>
        <w:bottom w:val="none" w:sz="0" w:space="0" w:color="auto"/>
        <w:right w:val="none" w:sz="0" w:space="0" w:color="auto"/>
      </w:divBdr>
    </w:div>
    <w:div w:id="670761527">
      <w:bodyDiv w:val="1"/>
      <w:marLeft w:val="0"/>
      <w:marRight w:val="0"/>
      <w:marTop w:val="0"/>
      <w:marBottom w:val="0"/>
      <w:divBdr>
        <w:top w:val="none" w:sz="0" w:space="0" w:color="auto"/>
        <w:left w:val="none" w:sz="0" w:space="0" w:color="auto"/>
        <w:bottom w:val="none" w:sz="0" w:space="0" w:color="auto"/>
        <w:right w:val="none" w:sz="0" w:space="0" w:color="auto"/>
      </w:divBdr>
    </w:div>
    <w:div w:id="1419447304">
      <w:bodyDiv w:val="1"/>
      <w:marLeft w:val="0"/>
      <w:marRight w:val="0"/>
      <w:marTop w:val="0"/>
      <w:marBottom w:val="0"/>
      <w:divBdr>
        <w:top w:val="none" w:sz="0" w:space="0" w:color="auto"/>
        <w:left w:val="none" w:sz="0" w:space="0" w:color="auto"/>
        <w:bottom w:val="none" w:sz="0" w:space="0" w:color="auto"/>
        <w:right w:val="none" w:sz="0" w:space="0" w:color="auto"/>
      </w:divBdr>
    </w:div>
    <w:div w:id="1581400663">
      <w:bodyDiv w:val="1"/>
      <w:marLeft w:val="0"/>
      <w:marRight w:val="0"/>
      <w:marTop w:val="0"/>
      <w:marBottom w:val="0"/>
      <w:divBdr>
        <w:top w:val="none" w:sz="0" w:space="0" w:color="auto"/>
        <w:left w:val="none" w:sz="0" w:space="0" w:color="auto"/>
        <w:bottom w:val="none" w:sz="0" w:space="0" w:color="auto"/>
        <w:right w:val="none" w:sz="0" w:space="0" w:color="auto"/>
      </w:divBdr>
    </w:div>
    <w:div w:id="21026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314</Words>
  <Characters>1795</Characters>
  <Application>Microsoft Office Word</Application>
  <DocSecurity>0</DocSecurity>
  <Lines>14</Lines>
  <Paragraphs>4</Paragraphs>
  <ScaleCrop>false</ScaleCrop>
  <Company>cxd</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投标编号   DHDXSB200401B</dc:title>
  <dc:creator>cxd</dc:creator>
  <cp:lastModifiedBy>吴敏</cp:lastModifiedBy>
  <cp:revision>3</cp:revision>
  <cp:lastPrinted>2010-11-11T07:48:00Z</cp:lastPrinted>
  <dcterms:created xsi:type="dcterms:W3CDTF">2014-06-06T07:25:00Z</dcterms:created>
  <dcterms:modified xsi:type="dcterms:W3CDTF">2014-06-06T07:30:00Z</dcterms:modified>
</cp:coreProperties>
</file>