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F8" w:rsidRPr="00C02906" w:rsidRDefault="00D067F8" w:rsidP="00D067F8">
      <w:pPr>
        <w:widowControl/>
        <w:shd w:val="clear" w:color="auto" w:fill="F9FCFE"/>
        <w:spacing w:line="450" w:lineRule="atLeast"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 w:rsidRPr="00C02906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机械工程学院</w:t>
      </w:r>
      <w:r w:rsidRPr="00C02906"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  <w:t>申请</w:t>
      </w:r>
      <w:r w:rsidRPr="00C02906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LMS振动控制系统</w:t>
      </w:r>
      <w:r w:rsidRPr="00C02906"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  <w:t xml:space="preserve">购置项目单一来源采购公示 </w:t>
      </w:r>
    </w:p>
    <w:p w:rsidR="00D067F8" w:rsidRPr="00C02906" w:rsidRDefault="00D067F8" w:rsidP="00D067F8">
      <w:pPr>
        <w:widowControl/>
        <w:shd w:val="clear" w:color="auto" w:fill="F9FCFE"/>
        <w:spacing w:before="150" w:after="150" w:line="330" w:lineRule="atLeast"/>
        <w:jc w:val="center"/>
        <w:outlineLvl w:val="2"/>
        <w:rPr>
          <w:rFonts w:ascii="宋体" w:eastAsia="宋体" w:hAnsi="宋体" w:cs="宋体"/>
          <w:color w:val="1F3A87"/>
          <w:kern w:val="0"/>
          <w:sz w:val="18"/>
          <w:szCs w:val="18"/>
        </w:rPr>
      </w:pPr>
    </w:p>
    <w:p w:rsidR="00D067F8" w:rsidRDefault="00D067F8" w:rsidP="00D067F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29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机械工程学院申请LMS振动控制系统购置项目采用单一来源方</w:t>
      </w:r>
      <w:r w:rsidRPr="00E04A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式采购，该项目拟由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西门子工业软件比利时有限</w:t>
      </w:r>
      <w:r w:rsidRPr="00E04A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公司提供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6566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由西门子工业软件比利时有限</w:t>
      </w:r>
      <w:r w:rsidR="00656621" w:rsidRPr="00E04A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</w:t>
      </w:r>
      <w:r w:rsidR="006566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委托苏州天工测试技术有限公司</w:t>
      </w:r>
      <w:r w:rsidR="003C0F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</w:t>
      </w:r>
      <w:r w:rsidR="006566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销售和</w:t>
      </w:r>
      <w:r w:rsidR="003C0F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</w:t>
      </w:r>
      <w:r w:rsidR="006566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售后服务。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现将有关情况向潜在学校</w:t>
      </w:r>
      <w:r w:rsidRPr="00E04A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采购供应商征求意见。征求意见期限从2014年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E04A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3C0F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26</w:t>
      </w:r>
      <w:r w:rsidRPr="00E04A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日起至2014年</w:t>
      </w:r>
      <w:r w:rsidR="003C0F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Pr="00E04A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3C0F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E04A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日止。</w:t>
      </w:r>
    </w:p>
    <w:p w:rsidR="00D067F8" w:rsidRDefault="00D067F8" w:rsidP="00D067F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项目编号：</w:t>
      </w:r>
      <w:r w:rsidRPr="00E04AB8">
        <w:rPr>
          <w:rFonts w:ascii="宋体" w:eastAsia="宋体" w:hAnsi="宋体" w:cs="宋体"/>
          <w:color w:val="000000"/>
          <w:kern w:val="0"/>
          <w:sz w:val="24"/>
          <w:szCs w:val="24"/>
        </w:rPr>
        <w:t>DHDXSB2014</w:t>
      </w:r>
      <w:r w:rsidR="000F29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037</w:t>
      </w:r>
    </w:p>
    <w:p w:rsidR="00D067F8" w:rsidRDefault="00D067F8" w:rsidP="00D067F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</w:t>
      </w:r>
      <w:r w:rsidRPr="00D067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LMS振动控制系统</w:t>
      </w:r>
    </w:p>
    <w:p w:rsidR="00656621" w:rsidRDefault="00D067F8" w:rsidP="00D067F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邀请采购供应商：西门子工业软件比利时有限</w:t>
      </w:r>
      <w:r w:rsidRPr="00E04A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振动控制系统中国总代理</w:t>
      </w:r>
      <w:r w:rsidR="006566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-苏州天工测试技术有限公司</w:t>
      </w:r>
    </w:p>
    <w:p w:rsidR="003C0FB5" w:rsidRDefault="003C0FB5" w:rsidP="00D067F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67F8" w:rsidRPr="003C0FB5" w:rsidRDefault="00D067F8" w:rsidP="00D067F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0FB5">
        <w:rPr>
          <w:rFonts w:ascii="宋体" w:eastAsia="宋体" w:hAnsi="宋体" w:cs="宋体" w:hint="eastAsia"/>
          <w:kern w:val="0"/>
          <w:sz w:val="24"/>
          <w:szCs w:val="24"/>
        </w:rPr>
        <w:t>单一来源理由：</w:t>
      </w:r>
    </w:p>
    <w:p w:rsidR="00D067F8" w:rsidRPr="008D0D94" w:rsidRDefault="00743FA0" w:rsidP="00743FA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</w:t>
      </w:r>
      <w:r w:rsidRPr="008D0D94">
        <w:rPr>
          <w:rFonts w:ascii="宋体" w:eastAsia="宋体" w:hAnsi="宋体" w:cs="宋体" w:hint="eastAsia"/>
          <w:kern w:val="0"/>
          <w:sz w:val="24"/>
          <w:szCs w:val="24"/>
        </w:rPr>
        <w:t>东华大学机械</w:t>
      </w:r>
      <w:r w:rsidR="00C03CCC" w:rsidRPr="008D0D94">
        <w:rPr>
          <w:rFonts w:ascii="宋体" w:eastAsia="宋体" w:hAnsi="宋体" w:cs="宋体" w:hint="eastAsia"/>
          <w:kern w:val="0"/>
          <w:sz w:val="24"/>
          <w:szCs w:val="24"/>
        </w:rPr>
        <w:t>工程</w:t>
      </w:r>
      <w:r w:rsidRPr="008D0D94">
        <w:rPr>
          <w:rFonts w:ascii="宋体" w:eastAsia="宋体" w:hAnsi="宋体" w:cs="宋体" w:hint="eastAsia"/>
          <w:kern w:val="0"/>
          <w:sz w:val="24"/>
          <w:szCs w:val="24"/>
        </w:rPr>
        <w:t>学院本次建设多体动力学实验平台，立足理论研究、仿真分析、试验测试相结合开展研究的思路，提出LMS振动控制系统单一采购要求，理由如下：</w:t>
      </w:r>
    </w:p>
    <w:p w:rsidR="00743FA0" w:rsidRPr="008D0D94" w:rsidRDefault="00743FA0" w:rsidP="00743FA0">
      <w:pPr>
        <w:pStyle w:val="a7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D0D94">
        <w:rPr>
          <w:rFonts w:ascii="宋体" w:eastAsia="宋体" w:hAnsi="宋体" w:cs="宋体" w:hint="eastAsia"/>
          <w:kern w:val="0"/>
          <w:sz w:val="24"/>
          <w:szCs w:val="24"/>
        </w:rPr>
        <w:t>LMS振动控制系统与LMS仿真分析软件可实现数据的无缝集成，以实现仿真结果数据驱动振动台运动以对理论分析结果进行验证，以及振动台测试数据应用于仿真分析过程理论联系实际的研究思路。</w:t>
      </w:r>
    </w:p>
    <w:p w:rsidR="00743FA0" w:rsidRPr="008D0D94" w:rsidRDefault="00743FA0" w:rsidP="00743FA0">
      <w:pPr>
        <w:pStyle w:val="a7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D0D94">
        <w:rPr>
          <w:rFonts w:ascii="宋体" w:eastAsia="宋体" w:hAnsi="宋体" w:cs="宋体" w:hint="eastAsia"/>
          <w:kern w:val="0"/>
          <w:sz w:val="24"/>
          <w:szCs w:val="24"/>
        </w:rPr>
        <w:t>目前，机械学院已购置有LMS测试系统，应用效果好，本次再采购LMS控制系统，可实现动力学研究中测试与控制的统一集成。</w:t>
      </w:r>
    </w:p>
    <w:p w:rsidR="00743FA0" w:rsidRPr="00743FA0" w:rsidRDefault="00743FA0" w:rsidP="00743FA0">
      <w:pPr>
        <w:pStyle w:val="a7"/>
        <w:widowControl/>
        <w:spacing w:line="360" w:lineRule="auto"/>
        <w:ind w:left="420" w:firstLineChars="0" w:firstLine="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D067F8" w:rsidRPr="00E04AB8" w:rsidRDefault="00D067F8" w:rsidP="008D0D94">
      <w:pPr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潜在学校</w:t>
      </w:r>
      <w:r w:rsidRPr="00E04A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采购供应商对公示内容有异议的，请于公示期满后两个工作日内以实名书面（包括联系人、地址、联系电话）形式将意见反馈至以下单位：</w:t>
      </w:r>
    </w:p>
    <w:p w:rsidR="00D067F8" w:rsidRPr="00E04AB8" w:rsidRDefault="00D067F8" w:rsidP="00D067F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04A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东华大学</w:t>
      </w:r>
    </w:p>
    <w:p w:rsidR="00D067F8" w:rsidRPr="00E04AB8" w:rsidRDefault="00D067F8" w:rsidP="00D067F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04A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</w:t>
      </w:r>
      <w:r>
        <w:rPr>
          <w:rFonts w:ascii="Calibri" w:eastAsia="宋体" w:hAnsi="宋体" w:cs="宋体" w:hint="eastAsia"/>
          <w:color w:val="000000"/>
          <w:kern w:val="0"/>
          <w:sz w:val="24"/>
        </w:rPr>
        <w:t>上海市松江区人民北路</w:t>
      </w:r>
      <w:r>
        <w:rPr>
          <w:rFonts w:ascii="Calibri" w:eastAsia="宋体" w:hAnsi="宋体" w:cs="宋体" w:hint="eastAsia"/>
          <w:color w:val="000000"/>
          <w:kern w:val="0"/>
          <w:sz w:val="24"/>
        </w:rPr>
        <w:t>2999</w:t>
      </w:r>
      <w:r>
        <w:rPr>
          <w:rFonts w:ascii="Calibri" w:eastAsia="宋体" w:hAnsi="宋体" w:cs="宋体" w:hint="eastAsia"/>
          <w:color w:val="000000"/>
          <w:kern w:val="0"/>
          <w:sz w:val="24"/>
        </w:rPr>
        <w:t>号行政楼</w:t>
      </w:r>
      <w:r>
        <w:rPr>
          <w:rFonts w:ascii="Calibri" w:eastAsia="宋体" w:hAnsi="宋体" w:cs="宋体" w:hint="eastAsia"/>
          <w:color w:val="000000"/>
          <w:kern w:val="0"/>
          <w:sz w:val="24"/>
        </w:rPr>
        <w:t>123</w:t>
      </w:r>
      <w:r>
        <w:rPr>
          <w:rFonts w:ascii="Calibri" w:eastAsia="宋体" w:hAnsi="宋体" w:cs="宋体" w:hint="eastAsia"/>
          <w:color w:val="000000"/>
          <w:kern w:val="0"/>
          <w:sz w:val="24"/>
        </w:rPr>
        <w:t>办公室</w:t>
      </w:r>
    </w:p>
    <w:p w:rsidR="00D067F8" w:rsidRPr="00E04AB8" w:rsidRDefault="00D067F8" w:rsidP="00D067F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联系人：林磊  </w:t>
      </w:r>
      <w:r w:rsidRPr="00E04A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联系电话：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021-67792465</w:t>
      </w:r>
    </w:p>
    <w:p w:rsidR="00D1299A" w:rsidRDefault="00D1299A"/>
    <w:p w:rsidR="00D067F8" w:rsidRDefault="00D067F8"/>
    <w:p w:rsidR="009762DB" w:rsidRDefault="00D067F8" w:rsidP="009762DB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hint="eastAsia"/>
        </w:rPr>
        <w:t>附：</w:t>
      </w:r>
      <w:r w:rsidRPr="00D067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LMS振动控制系统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技术要求</w:t>
      </w:r>
    </w:p>
    <w:p w:rsidR="009762DB" w:rsidRPr="009762DB" w:rsidRDefault="009762DB" w:rsidP="009762DB">
      <w:pPr>
        <w:pStyle w:val="Default"/>
        <w:spacing w:beforeLines="50" w:afterLines="50" w:line="360" w:lineRule="atLeast"/>
        <w:rPr>
          <w:rFonts w:hint="eastAsia"/>
          <w:b/>
        </w:rPr>
      </w:pPr>
      <w:bookmarkStart w:id="0" w:name="_Toc352775073"/>
      <w:r w:rsidRPr="009762DB">
        <w:rPr>
          <w:b/>
        </w:rPr>
        <w:t>1.1</w:t>
      </w:r>
      <w:r w:rsidRPr="009762DB">
        <w:rPr>
          <w:rFonts w:hint="eastAsia"/>
          <w:b/>
        </w:rPr>
        <w:t>振动控制系统概述</w:t>
      </w:r>
      <w:bookmarkEnd w:id="0"/>
    </w:p>
    <w:p w:rsidR="009762DB" w:rsidRDefault="009762DB" w:rsidP="009762DB">
      <w:pPr>
        <w:pStyle w:val="Default"/>
        <w:spacing w:beforeLines="50" w:afterLines="50" w:line="360" w:lineRule="atLeast"/>
        <w:ind w:firstLineChars="200" w:firstLine="480"/>
        <w:rPr>
          <w:rFonts w:ascii="Times New Roman" w:hAnsi="Times New Roman"/>
          <w:color w:val="auto"/>
        </w:rPr>
      </w:pPr>
      <w:r>
        <w:rPr>
          <w:rFonts w:ascii="Times New Roman" w:hAnsi="Times New Roman" w:hint="eastAsia"/>
          <w:color w:val="auto"/>
        </w:rPr>
        <w:t>比利时</w:t>
      </w:r>
      <w:r>
        <w:rPr>
          <w:rFonts w:ascii="Times New Roman" w:hAnsi="Times New Roman"/>
          <w:color w:val="auto"/>
        </w:rPr>
        <w:t>LMS</w:t>
      </w:r>
      <w:r>
        <w:rPr>
          <w:rFonts w:ascii="Times New Roman" w:hAnsi="Times New Roman" w:hint="eastAsia"/>
          <w:color w:val="auto"/>
        </w:rPr>
        <w:t>公司提供的振动控制系统具有全系列的振动试验控制功能，能够对各类振动台（电动或液压振动台等）实现随机、正弦扫频、谐振搜索和驻留、典型冲击、冲击响应谱、正弦加随机、随机加随机、正弦加随机加随机、道路谱模拟（现场数据记录与回放）等振动试验控制。控制软件运行在</w:t>
      </w:r>
      <w:r>
        <w:rPr>
          <w:rFonts w:ascii="Times New Roman" w:hAnsi="Times New Roman"/>
          <w:color w:val="auto"/>
        </w:rPr>
        <w:t>Windows 7</w:t>
      </w:r>
      <w:r>
        <w:rPr>
          <w:rFonts w:ascii="Times New Roman" w:hAnsi="Times New Roman" w:hint="eastAsia"/>
          <w:color w:val="auto"/>
        </w:rPr>
        <w:t>下，界面友好，操作方便；同时系统还提供完善的试验进程管理、数据指示和试验报告生成等功能，使得测试更加方便、安全、可靠。</w:t>
      </w:r>
      <w:r>
        <w:rPr>
          <w:rFonts w:ascii="Times New Roman" w:hAnsi="Times New Roman"/>
          <w:color w:val="auto"/>
        </w:rPr>
        <w:t xml:space="preserve"> </w:t>
      </w:r>
    </w:p>
    <w:p w:rsidR="009762DB" w:rsidRDefault="009762DB" w:rsidP="009762DB">
      <w:pPr>
        <w:pStyle w:val="Default"/>
        <w:spacing w:beforeLines="50" w:afterLines="50" w:line="360" w:lineRule="atLeast"/>
        <w:ind w:firstLineChars="200" w:firstLine="480"/>
        <w:rPr>
          <w:rFonts w:ascii="Times New Roman" w:hAnsi="Times New Roman" w:hint="eastAsia"/>
          <w:color w:val="auto"/>
        </w:rPr>
      </w:pPr>
      <w:r>
        <w:rPr>
          <w:rFonts w:ascii="Times New Roman" w:hAnsi="Times New Roman" w:hint="eastAsia"/>
          <w:color w:val="auto"/>
        </w:rPr>
        <w:t>振动控制系统采用模块化设计和分布式结构，非常容易进行通道及试验功能扩充。低噪声电路设计和滤波技术可实现</w:t>
      </w:r>
      <w:r>
        <w:rPr>
          <w:rFonts w:ascii="Times New Roman" w:hAnsi="Times New Roman"/>
          <w:color w:val="auto"/>
        </w:rPr>
        <w:t>120dB</w:t>
      </w:r>
      <w:r>
        <w:rPr>
          <w:rFonts w:ascii="Times New Roman" w:hAnsi="Times New Roman" w:hint="eastAsia"/>
          <w:color w:val="auto"/>
        </w:rPr>
        <w:t>以上的动态范围；</w:t>
      </w:r>
      <w:r>
        <w:rPr>
          <w:rFonts w:ascii="Times New Roman" w:hAnsi="Times New Roman"/>
          <w:color w:val="auto"/>
        </w:rPr>
        <w:t>24</w:t>
      </w:r>
      <w:r>
        <w:rPr>
          <w:rFonts w:ascii="Times New Roman" w:hAnsi="Times New Roman" w:hint="eastAsia"/>
          <w:color w:val="auto"/>
        </w:rPr>
        <w:t>位</w:t>
      </w:r>
      <w:r>
        <w:rPr>
          <w:rFonts w:ascii="Times New Roman" w:hAnsi="Times New Roman"/>
          <w:color w:val="auto"/>
        </w:rPr>
        <w:t>A/D</w:t>
      </w:r>
      <w:r>
        <w:rPr>
          <w:rFonts w:ascii="Times New Roman" w:hAnsi="Times New Roman" w:hint="eastAsia"/>
          <w:color w:val="auto"/>
        </w:rPr>
        <w:t>和</w:t>
      </w:r>
      <w:r>
        <w:rPr>
          <w:rFonts w:ascii="Times New Roman" w:hAnsi="Times New Roman"/>
          <w:color w:val="auto"/>
        </w:rPr>
        <w:t>D/A</w:t>
      </w:r>
      <w:r>
        <w:rPr>
          <w:rFonts w:ascii="Times New Roman" w:hAnsi="Times New Roman" w:hint="eastAsia"/>
          <w:color w:val="auto"/>
        </w:rPr>
        <w:t>硬件，采样频率高达</w:t>
      </w:r>
      <w:r>
        <w:rPr>
          <w:rFonts w:ascii="Times New Roman" w:hAnsi="Times New Roman"/>
          <w:color w:val="auto"/>
        </w:rPr>
        <w:t>204.8kHz</w:t>
      </w:r>
      <w:r>
        <w:rPr>
          <w:rFonts w:ascii="Times New Roman" w:hAnsi="Times New Roman" w:hint="eastAsia"/>
          <w:color w:val="auto"/>
        </w:rPr>
        <w:t>；高速的标准</w:t>
      </w:r>
      <w:r>
        <w:rPr>
          <w:rFonts w:ascii="Times New Roman" w:hAnsi="Times New Roman"/>
          <w:color w:val="auto"/>
        </w:rPr>
        <w:t>1G</w:t>
      </w:r>
      <w:r>
        <w:rPr>
          <w:rFonts w:ascii="Times New Roman" w:hAnsi="Times New Roman" w:hint="eastAsia"/>
          <w:color w:val="auto"/>
        </w:rPr>
        <w:t>以太网计算机接口，与主机数据传递率可以高达</w:t>
      </w:r>
      <w:r>
        <w:rPr>
          <w:rFonts w:ascii="Times New Roman" w:hAnsi="Times New Roman"/>
          <w:color w:val="auto"/>
        </w:rPr>
        <w:t>14M</w:t>
      </w:r>
      <w:r>
        <w:rPr>
          <w:rFonts w:ascii="Times New Roman" w:hAnsi="Times New Roman" w:hint="eastAsia"/>
          <w:color w:val="auto"/>
        </w:rPr>
        <w:t>采样点</w:t>
      </w:r>
      <w:r>
        <w:rPr>
          <w:rFonts w:ascii="Times New Roman" w:hAnsi="Times New Roman"/>
          <w:color w:val="auto"/>
        </w:rPr>
        <w:t>/s</w:t>
      </w:r>
      <w:r>
        <w:rPr>
          <w:rFonts w:ascii="Times New Roman" w:hAnsi="Times New Roman" w:hint="eastAsia"/>
          <w:color w:val="auto"/>
        </w:rPr>
        <w:t>（</w:t>
      </w:r>
      <w:r>
        <w:rPr>
          <w:rFonts w:ascii="Times New Roman" w:hAnsi="Times New Roman"/>
          <w:color w:val="auto"/>
        </w:rPr>
        <w:t>24bit</w:t>
      </w:r>
      <w:r>
        <w:rPr>
          <w:rFonts w:ascii="Times New Roman" w:hAnsi="Times New Roman" w:hint="eastAsia"/>
          <w:color w:val="auto"/>
        </w:rPr>
        <w:t>）；采用多种控制算法的控制软件功能强大，将振动控制系统技术性能提高到一个全新的水平。</w:t>
      </w:r>
      <w:bookmarkStart w:id="1" w:name="_Toc352775074"/>
    </w:p>
    <w:p w:rsidR="009762DB" w:rsidRPr="009762DB" w:rsidRDefault="009762DB" w:rsidP="009762DB">
      <w:pPr>
        <w:pStyle w:val="Default"/>
        <w:spacing w:beforeLines="50" w:afterLines="50" w:line="360" w:lineRule="atLeast"/>
        <w:rPr>
          <w:rFonts w:ascii="Times New Roman" w:hAnsi="Times New Roman"/>
          <w:b/>
          <w:color w:val="auto"/>
        </w:rPr>
      </w:pPr>
      <w:r w:rsidRPr="009762DB">
        <w:rPr>
          <w:b/>
        </w:rPr>
        <w:t>1.2</w:t>
      </w:r>
      <w:r w:rsidRPr="009762DB">
        <w:rPr>
          <w:rFonts w:hint="eastAsia"/>
          <w:b/>
        </w:rPr>
        <w:t>系统组成</w:t>
      </w:r>
      <w:bookmarkEnd w:id="1"/>
    </w:p>
    <w:p w:rsidR="009762DB" w:rsidRDefault="009762DB" w:rsidP="009762DB">
      <w:pPr>
        <w:numPr>
          <w:ilvl w:val="0"/>
          <w:numId w:val="9"/>
        </w:numPr>
        <w:tabs>
          <w:tab w:val="clear" w:pos="425"/>
          <w:tab w:val="num" w:pos="900"/>
          <w:tab w:val="num" w:pos="1260"/>
        </w:tabs>
        <w:ind w:left="900" w:right="1" w:hanging="360"/>
        <w:rPr>
          <w:rFonts w:cs="Arial"/>
        </w:rPr>
      </w:pPr>
      <w:r>
        <w:rPr>
          <w:rFonts w:cs="Arial" w:hint="eastAsia"/>
        </w:rPr>
        <w:t>LMS SCADAS Mobile SCM01</w:t>
      </w:r>
      <w:r>
        <w:rPr>
          <w:rFonts w:cs="Arial" w:hint="eastAsia"/>
        </w:rPr>
        <w:t>振动控制硬件，主要包括主机箱和输入</w:t>
      </w:r>
      <w:r>
        <w:rPr>
          <w:rFonts w:cs="Arial" w:hint="eastAsia"/>
        </w:rPr>
        <w:t>/</w:t>
      </w:r>
      <w:r>
        <w:rPr>
          <w:rFonts w:cs="Arial" w:hint="eastAsia"/>
        </w:rPr>
        <w:t>输出模块等；</w:t>
      </w:r>
    </w:p>
    <w:p w:rsidR="009762DB" w:rsidRDefault="009762DB" w:rsidP="009762DB">
      <w:pPr>
        <w:numPr>
          <w:ilvl w:val="0"/>
          <w:numId w:val="9"/>
        </w:numPr>
        <w:tabs>
          <w:tab w:val="clear" w:pos="425"/>
          <w:tab w:val="num" w:pos="900"/>
          <w:tab w:val="num" w:pos="1260"/>
        </w:tabs>
        <w:ind w:left="900" w:right="1" w:hanging="360"/>
        <w:rPr>
          <w:rFonts w:cs="Arial" w:hint="eastAsia"/>
        </w:rPr>
      </w:pPr>
      <w:r>
        <w:rPr>
          <w:rFonts w:cs="Arial" w:hint="eastAsia"/>
        </w:rPr>
        <w:t>LMS Test.Lab</w:t>
      </w:r>
      <w:r>
        <w:rPr>
          <w:rFonts w:cs="Arial" w:hint="eastAsia"/>
        </w:rPr>
        <w:t>应用软件包。</w:t>
      </w:r>
    </w:p>
    <w:p w:rsidR="009762DB" w:rsidRDefault="009762DB" w:rsidP="009762DB">
      <w:pPr>
        <w:numPr>
          <w:ilvl w:val="0"/>
          <w:numId w:val="9"/>
        </w:numPr>
        <w:tabs>
          <w:tab w:val="clear" w:pos="425"/>
          <w:tab w:val="num" w:pos="900"/>
          <w:tab w:val="num" w:pos="1260"/>
        </w:tabs>
        <w:ind w:left="900" w:right="1" w:hanging="360"/>
        <w:rPr>
          <w:rFonts w:cs="Arial" w:hint="eastAsia"/>
        </w:rPr>
      </w:pPr>
      <w:r>
        <w:rPr>
          <w:rFonts w:cs="Arial" w:hint="eastAsia"/>
        </w:rPr>
        <w:t>附件：电源连接线、网络连接线、纸质和电子版《使用说明书》各一份、软件安装手册和软件光盘各一套、出厂合格证一份、出厂检定证书一份。</w:t>
      </w:r>
    </w:p>
    <w:p w:rsidR="009762DB" w:rsidRPr="009762DB" w:rsidRDefault="009762DB" w:rsidP="009762DB">
      <w:pPr>
        <w:pStyle w:val="Default"/>
        <w:spacing w:beforeLines="50" w:afterLines="50" w:line="360" w:lineRule="atLeast"/>
        <w:rPr>
          <w:rFonts w:hint="eastAsia"/>
          <w:b/>
        </w:rPr>
      </w:pPr>
      <w:bookmarkStart w:id="2" w:name="_Toc352775075"/>
      <w:r w:rsidRPr="009762DB">
        <w:rPr>
          <w:b/>
        </w:rPr>
        <w:t>1.3</w:t>
      </w:r>
      <w:r w:rsidRPr="009762DB">
        <w:rPr>
          <w:rFonts w:hint="eastAsia"/>
          <w:b/>
        </w:rPr>
        <w:t>系统主要功能</w:t>
      </w:r>
      <w:bookmarkEnd w:id="2"/>
    </w:p>
    <w:p w:rsidR="009762DB" w:rsidRDefault="009762DB" w:rsidP="009762DB">
      <w:pPr>
        <w:ind w:firstLineChars="192" w:firstLine="40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该系统实现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通道输入，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驱动输出，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个</w:t>
      </w:r>
      <w:r>
        <w:rPr>
          <w:rFonts w:ascii="Times New Roman" w:hAnsi="Times New Roman" w:cs="Times New Roman"/>
        </w:rPr>
        <w:t>COLA</w:t>
      </w:r>
      <w:r>
        <w:rPr>
          <w:rFonts w:ascii="Times New Roman" w:hAnsi="Times New Roman" w:cs="Times New Roman" w:hint="eastAsia"/>
        </w:rPr>
        <w:t>输出，一个紧急制动接口（选件：外部控制面板）。振动控制软件功能主要包括以下几种供选择：</w:t>
      </w:r>
    </w:p>
    <w:p w:rsidR="009762DB" w:rsidRDefault="009762DB" w:rsidP="009762DB">
      <w:pPr>
        <w:ind w:firstLineChars="392" w:firstLine="823"/>
        <w:rPr>
          <w:rFonts w:ascii="宋体" w:hAnsi="宋体" w:cs="Arial"/>
        </w:rPr>
      </w:pPr>
      <w:bookmarkStart w:id="3" w:name="_Toc324520213"/>
      <w:bookmarkStart w:id="4" w:name="_Toc324431207"/>
      <w:r>
        <w:rPr>
          <w:rFonts w:cs="Arial" w:hint="eastAsia"/>
        </w:rPr>
        <w:t xml:space="preserve">&gt; </w:t>
      </w:r>
      <w:r>
        <w:rPr>
          <w:rFonts w:cs="Arial" w:hint="eastAsia"/>
        </w:rPr>
        <w:t>正弦控制</w:t>
      </w:r>
    </w:p>
    <w:p w:rsidR="009762DB" w:rsidRDefault="009762DB" w:rsidP="009762DB">
      <w:pPr>
        <w:ind w:firstLineChars="192" w:firstLine="403"/>
        <w:rPr>
          <w:rFonts w:cs="Arial" w:hint="eastAsia"/>
        </w:rPr>
      </w:pPr>
      <w:r>
        <w:rPr>
          <w:rFonts w:cs="Arial" w:hint="eastAsia"/>
        </w:rPr>
        <w:t xml:space="preserve">    &gt; </w:t>
      </w:r>
      <w:r>
        <w:rPr>
          <w:rFonts w:cs="Arial" w:hint="eastAsia"/>
        </w:rPr>
        <w:t>谐振搜索与驻留控制</w:t>
      </w:r>
    </w:p>
    <w:p w:rsidR="009762DB" w:rsidRDefault="009762DB" w:rsidP="009762DB">
      <w:pPr>
        <w:ind w:firstLineChars="192" w:firstLine="403"/>
        <w:rPr>
          <w:rFonts w:cs="Arial" w:hint="eastAsia"/>
        </w:rPr>
      </w:pPr>
      <w:r>
        <w:rPr>
          <w:rFonts w:cs="Arial" w:hint="eastAsia"/>
        </w:rPr>
        <w:t xml:space="preserve">    &gt; </w:t>
      </w:r>
      <w:r>
        <w:rPr>
          <w:rFonts w:cs="Arial" w:hint="eastAsia"/>
        </w:rPr>
        <w:t>随机控制</w:t>
      </w:r>
    </w:p>
    <w:p w:rsidR="009762DB" w:rsidRDefault="009762DB" w:rsidP="009762DB">
      <w:pPr>
        <w:ind w:firstLineChars="192" w:firstLine="403"/>
        <w:rPr>
          <w:rFonts w:cs="Arial" w:hint="eastAsia"/>
        </w:rPr>
      </w:pPr>
      <w:r>
        <w:rPr>
          <w:rFonts w:cs="Arial" w:hint="eastAsia"/>
        </w:rPr>
        <w:t xml:space="preserve">    &gt; </w:t>
      </w:r>
      <w:r>
        <w:rPr>
          <w:rFonts w:cs="Arial" w:hint="eastAsia"/>
        </w:rPr>
        <w:t>经典冲击控制</w:t>
      </w:r>
      <w:r>
        <w:rPr>
          <w:rFonts w:cs="Arial" w:hint="eastAsia"/>
        </w:rPr>
        <w:t xml:space="preserve">    </w:t>
      </w:r>
    </w:p>
    <w:p w:rsidR="009762DB" w:rsidRDefault="009762DB" w:rsidP="009762DB">
      <w:pPr>
        <w:ind w:firstLineChars="392" w:firstLine="823"/>
        <w:rPr>
          <w:rFonts w:cs="Arial" w:hint="eastAsia"/>
        </w:rPr>
      </w:pPr>
      <w:r>
        <w:rPr>
          <w:rFonts w:cs="Arial" w:hint="eastAsia"/>
        </w:rPr>
        <w:t xml:space="preserve">&gt; </w:t>
      </w:r>
      <w:r>
        <w:rPr>
          <w:rFonts w:cs="Arial" w:hint="eastAsia"/>
        </w:rPr>
        <w:t>冲击响应谱控制</w:t>
      </w:r>
    </w:p>
    <w:p w:rsidR="009762DB" w:rsidRDefault="009762DB" w:rsidP="009762DB">
      <w:pPr>
        <w:ind w:firstLineChars="392" w:firstLine="823"/>
        <w:rPr>
          <w:rFonts w:cs="Arial" w:hint="eastAsia"/>
        </w:rPr>
      </w:pPr>
      <w:r>
        <w:rPr>
          <w:rFonts w:cs="Arial" w:hint="eastAsia"/>
        </w:rPr>
        <w:t xml:space="preserve">&gt; </w:t>
      </w:r>
      <w:r>
        <w:rPr>
          <w:rFonts w:cs="Arial" w:hint="eastAsia"/>
        </w:rPr>
        <w:t>时域波形复现</w:t>
      </w:r>
    </w:p>
    <w:p w:rsidR="009762DB" w:rsidRDefault="009762DB" w:rsidP="009762DB">
      <w:pPr>
        <w:ind w:firstLineChars="392" w:firstLine="823"/>
        <w:rPr>
          <w:rFonts w:cs="Arial" w:hint="eastAsia"/>
        </w:rPr>
      </w:pPr>
      <w:r>
        <w:rPr>
          <w:rFonts w:cs="Arial" w:hint="eastAsia"/>
        </w:rPr>
        <w:t xml:space="preserve">&gt; </w:t>
      </w:r>
      <w:r>
        <w:rPr>
          <w:rFonts w:cs="Arial" w:hint="eastAsia"/>
        </w:rPr>
        <w:t>正弦、随机、冲击试验时的时间历程数据记录</w:t>
      </w:r>
    </w:p>
    <w:p w:rsidR="009762DB" w:rsidRDefault="009762DB" w:rsidP="009762DB">
      <w:pPr>
        <w:ind w:firstLineChars="392" w:firstLine="823"/>
        <w:rPr>
          <w:rFonts w:cs="Arial" w:hint="eastAsia"/>
        </w:rPr>
      </w:pPr>
      <w:r>
        <w:rPr>
          <w:rFonts w:cs="Arial" w:hint="eastAsia"/>
        </w:rPr>
        <w:t xml:space="preserve">&gt; </w:t>
      </w:r>
      <w:r>
        <w:rPr>
          <w:rFonts w:cs="Arial" w:hint="eastAsia"/>
        </w:rPr>
        <w:t>短时冲击信号时域重现</w:t>
      </w:r>
    </w:p>
    <w:p w:rsidR="009762DB" w:rsidRDefault="009762DB" w:rsidP="009762DB">
      <w:pPr>
        <w:ind w:firstLineChars="192" w:firstLine="403"/>
        <w:rPr>
          <w:rFonts w:cs="Arial" w:hint="eastAsia"/>
        </w:rPr>
      </w:pPr>
      <w:r>
        <w:rPr>
          <w:rFonts w:cs="Arial" w:hint="eastAsia"/>
        </w:rPr>
        <w:t xml:space="preserve">    &gt; </w:t>
      </w:r>
      <w:r>
        <w:rPr>
          <w:rFonts w:cs="Arial" w:hint="eastAsia"/>
        </w:rPr>
        <w:t>试验序列定制：正弦、随机、冲击试验的试验序列定制</w:t>
      </w:r>
    </w:p>
    <w:p w:rsidR="009762DB" w:rsidRDefault="009762DB" w:rsidP="009762DB">
      <w:pPr>
        <w:ind w:firstLineChars="192" w:firstLine="403"/>
        <w:rPr>
          <w:rFonts w:cs="Arial" w:hint="eastAsia"/>
        </w:rPr>
      </w:pPr>
    </w:p>
    <w:p w:rsidR="009762DB" w:rsidRDefault="009762DB" w:rsidP="009762DB">
      <w:pPr>
        <w:ind w:firstLineChars="192" w:firstLine="403"/>
        <w:rPr>
          <w:rFonts w:cs="Arial" w:hint="eastAsia"/>
        </w:rPr>
      </w:pPr>
      <w:r>
        <w:rPr>
          <w:rFonts w:cs="Arial" w:hint="eastAsia"/>
        </w:rPr>
        <w:t>用户可扩展功能：</w:t>
      </w:r>
    </w:p>
    <w:p w:rsidR="009762DB" w:rsidRDefault="009762DB" w:rsidP="009762DB">
      <w:pPr>
        <w:ind w:firstLineChars="192" w:firstLine="403"/>
        <w:rPr>
          <w:rFonts w:cs="Arial" w:hint="eastAsia"/>
        </w:rPr>
      </w:pPr>
      <w:r>
        <w:rPr>
          <w:rFonts w:cs="Arial" w:hint="eastAsia"/>
        </w:rPr>
        <w:tab/>
        <w:t xml:space="preserve"> &gt; </w:t>
      </w:r>
      <w:r>
        <w:rPr>
          <w:rFonts w:cs="Arial" w:hint="eastAsia"/>
        </w:rPr>
        <w:t>正弦下凹</w:t>
      </w:r>
    </w:p>
    <w:p w:rsidR="009762DB" w:rsidRDefault="009762DB" w:rsidP="009762DB">
      <w:pPr>
        <w:ind w:firstLineChars="192" w:firstLine="403"/>
        <w:rPr>
          <w:rFonts w:cs="Arial" w:hint="eastAsia"/>
        </w:rPr>
      </w:pPr>
      <w:r>
        <w:rPr>
          <w:rFonts w:cs="Arial" w:hint="eastAsia"/>
        </w:rPr>
        <w:tab/>
        <w:t xml:space="preserve"> &gt; </w:t>
      </w:r>
      <w:r>
        <w:rPr>
          <w:rFonts w:cs="Arial" w:hint="eastAsia"/>
        </w:rPr>
        <w:t>随机限值控制</w:t>
      </w:r>
    </w:p>
    <w:p w:rsidR="009762DB" w:rsidRDefault="009762DB" w:rsidP="009762DB">
      <w:pPr>
        <w:ind w:firstLineChars="192" w:firstLine="403"/>
        <w:rPr>
          <w:rFonts w:cs="Arial" w:hint="eastAsia"/>
        </w:rPr>
      </w:pPr>
      <w:r>
        <w:rPr>
          <w:rFonts w:cs="Arial" w:hint="eastAsia"/>
        </w:rPr>
        <w:tab/>
        <w:t xml:space="preserve"> &gt; </w:t>
      </w:r>
      <w:r>
        <w:rPr>
          <w:rFonts w:cs="Arial" w:hint="eastAsia"/>
        </w:rPr>
        <w:t>随机加随机</w:t>
      </w:r>
    </w:p>
    <w:p w:rsidR="009762DB" w:rsidRDefault="009762DB" w:rsidP="009762DB">
      <w:pPr>
        <w:ind w:firstLineChars="192" w:firstLine="403"/>
        <w:rPr>
          <w:rFonts w:cs="Arial" w:hint="eastAsia"/>
        </w:rPr>
      </w:pPr>
      <w:r>
        <w:rPr>
          <w:rFonts w:cs="Arial" w:hint="eastAsia"/>
        </w:rPr>
        <w:t xml:space="preserve">    &gt; </w:t>
      </w:r>
      <w:r>
        <w:rPr>
          <w:rFonts w:cs="Arial" w:hint="eastAsia"/>
        </w:rPr>
        <w:t>正弦加随机</w:t>
      </w:r>
    </w:p>
    <w:p w:rsidR="009762DB" w:rsidRDefault="009762DB" w:rsidP="009762DB">
      <w:pPr>
        <w:ind w:firstLineChars="192" w:firstLine="403"/>
        <w:rPr>
          <w:rFonts w:cs="Arial" w:hint="eastAsia"/>
        </w:rPr>
      </w:pPr>
      <w:r>
        <w:rPr>
          <w:rFonts w:cs="Arial" w:hint="eastAsia"/>
        </w:rPr>
        <w:t xml:space="preserve">    &gt; </w:t>
      </w:r>
      <w:r>
        <w:rPr>
          <w:rFonts w:cs="Arial" w:hint="eastAsia"/>
        </w:rPr>
        <w:t>随机加随机加正弦</w:t>
      </w:r>
    </w:p>
    <w:p w:rsidR="009762DB" w:rsidRDefault="009762DB" w:rsidP="009762DB">
      <w:pPr>
        <w:ind w:firstLineChars="192" w:firstLine="403"/>
        <w:rPr>
          <w:rFonts w:cs="Arial" w:hint="eastAsia"/>
        </w:rPr>
      </w:pPr>
      <w:r>
        <w:rPr>
          <w:rFonts w:cs="Arial" w:hint="eastAsia"/>
        </w:rPr>
        <w:t xml:space="preserve">    &gt; </w:t>
      </w:r>
      <w:r>
        <w:rPr>
          <w:rFonts w:cs="Arial" w:hint="eastAsia"/>
        </w:rPr>
        <w:t>几何建模功能</w:t>
      </w:r>
    </w:p>
    <w:p w:rsidR="009762DB" w:rsidRDefault="009762DB" w:rsidP="009762DB">
      <w:pPr>
        <w:ind w:firstLineChars="192" w:firstLine="403"/>
        <w:rPr>
          <w:rFonts w:cs="Arial" w:hint="eastAsia"/>
        </w:rPr>
      </w:pPr>
      <w:r>
        <w:rPr>
          <w:rFonts w:cs="Arial" w:hint="eastAsia"/>
        </w:rPr>
        <w:lastRenderedPageBreak/>
        <w:t xml:space="preserve">    &gt; ODS</w:t>
      </w:r>
      <w:r>
        <w:rPr>
          <w:rFonts w:cs="Arial" w:hint="eastAsia"/>
        </w:rPr>
        <w:t>（工作变形分析）和时域动画</w:t>
      </w:r>
      <w:bookmarkStart w:id="5" w:name="_Toc352775076"/>
    </w:p>
    <w:p w:rsidR="009762DB" w:rsidRDefault="009762DB" w:rsidP="009762DB">
      <w:pPr>
        <w:ind w:firstLineChars="192" w:firstLine="540"/>
        <w:rPr>
          <w:rFonts w:ascii="Arial" w:eastAsia="宋体" w:hAnsi="Arial" w:cs="Times New Roman" w:hint="eastAsia"/>
          <w:b/>
          <w:bCs/>
          <w:sz w:val="28"/>
          <w:szCs w:val="32"/>
        </w:rPr>
      </w:pPr>
    </w:p>
    <w:p w:rsidR="009762DB" w:rsidRDefault="009762DB" w:rsidP="009762DB">
      <w:pPr>
        <w:pStyle w:val="Default"/>
        <w:spacing w:beforeLines="50" w:afterLines="50" w:line="360" w:lineRule="atLeast"/>
        <w:rPr>
          <w:rFonts w:hint="eastAsia"/>
          <w:b/>
        </w:rPr>
      </w:pPr>
      <w:r w:rsidRPr="009762DB">
        <w:rPr>
          <w:rFonts w:hint="eastAsia"/>
          <w:b/>
        </w:rPr>
        <w:t>1.4振动控制硬件</w:t>
      </w:r>
      <w:bookmarkStart w:id="6" w:name="_Toc324520214"/>
      <w:bookmarkStart w:id="7" w:name="_Toc324431209"/>
      <w:bookmarkStart w:id="8" w:name="_Toc352775077"/>
      <w:bookmarkEnd w:id="3"/>
      <w:bookmarkEnd w:id="4"/>
      <w:bookmarkEnd w:id="5"/>
    </w:p>
    <w:p w:rsidR="009762DB" w:rsidRPr="009762DB" w:rsidRDefault="009762DB" w:rsidP="009762DB">
      <w:pPr>
        <w:pStyle w:val="Default"/>
        <w:spacing w:beforeLines="50" w:afterLines="50" w:line="360" w:lineRule="atLeast"/>
        <w:rPr>
          <w:rFonts w:ascii="Times New Roman" w:eastAsiaTheme="minorEastAsia" w:hAnsiTheme="minorHAnsi" w:cstheme="minorBidi" w:hint="eastAsia"/>
          <w:color w:val="auto"/>
          <w:kern w:val="2"/>
          <w:sz w:val="21"/>
          <w:szCs w:val="22"/>
        </w:rPr>
      </w:pPr>
      <w:r w:rsidRPr="009762DB">
        <w:rPr>
          <w:rFonts w:ascii="Times New Roman" w:eastAsiaTheme="minorEastAsia" w:hAnsiTheme="minorHAnsi" w:cstheme="minorBidi" w:hint="eastAsia"/>
          <w:color w:val="auto"/>
          <w:kern w:val="2"/>
          <w:sz w:val="21"/>
          <w:szCs w:val="22"/>
        </w:rPr>
        <w:t>(</w:t>
      </w:r>
      <w:r w:rsidRPr="009762DB">
        <w:rPr>
          <w:rFonts w:ascii="Times New Roman" w:eastAsiaTheme="minorEastAsia" w:hAnsiTheme="minorHAnsi" w:cstheme="minorBidi"/>
          <w:color w:val="auto"/>
          <w:kern w:val="2"/>
          <w:sz w:val="21"/>
          <w:szCs w:val="22"/>
        </w:rPr>
        <w:t>1</w:t>
      </w:r>
      <w:bookmarkEnd w:id="6"/>
      <w:bookmarkEnd w:id="7"/>
      <w:r w:rsidRPr="009762DB">
        <w:rPr>
          <w:rFonts w:ascii="Times New Roman" w:eastAsiaTheme="minorEastAsia" w:hAnsiTheme="minorHAnsi" w:cstheme="minorBidi" w:hint="eastAsia"/>
          <w:color w:val="auto"/>
          <w:kern w:val="2"/>
          <w:sz w:val="21"/>
          <w:szCs w:val="22"/>
        </w:rPr>
        <w:t>)</w:t>
      </w:r>
      <w:r w:rsidRPr="009762DB">
        <w:rPr>
          <w:rFonts w:ascii="Times New Roman" w:eastAsiaTheme="minorEastAsia" w:hAnsiTheme="minorHAnsi" w:cstheme="minorBidi"/>
          <w:color w:val="auto"/>
          <w:kern w:val="2"/>
          <w:sz w:val="21"/>
          <w:szCs w:val="22"/>
        </w:rPr>
        <w:t xml:space="preserve"> SCM01</w:t>
      </w:r>
      <w:r w:rsidRPr="009762DB">
        <w:rPr>
          <w:rFonts w:ascii="Times New Roman" w:eastAsiaTheme="minorEastAsia" w:hAnsiTheme="minorHAnsi" w:cstheme="minorBidi" w:hint="eastAsia"/>
          <w:color w:val="auto"/>
          <w:kern w:val="2"/>
          <w:sz w:val="21"/>
          <w:szCs w:val="22"/>
        </w:rPr>
        <w:t>主机箱</w:t>
      </w:r>
      <w:bookmarkEnd w:id="8"/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</w:t>
      </w:r>
      <w:r>
        <w:rPr>
          <w:rFonts w:ascii="Times New Roman" w:hint="eastAsia"/>
        </w:rPr>
        <w:t>槽主机箱，单机箱动态信号最大通道数为</w:t>
      </w:r>
      <w:r>
        <w:rPr>
          <w:rFonts w:ascii="Times New Roman" w:hAnsi="Times New Roman"/>
        </w:rPr>
        <w:t>4</w:t>
      </w:r>
      <w:r>
        <w:rPr>
          <w:rFonts w:ascii="Times New Roman" w:hint="eastAsia"/>
        </w:rPr>
        <w:t>通道；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供电方式：</w:t>
      </w:r>
      <w:r>
        <w:rPr>
          <w:rFonts w:ascii="Times New Roman" w:hAnsi="Times New Roman"/>
        </w:rPr>
        <w:t>AC</w:t>
      </w:r>
      <w:r>
        <w:rPr>
          <w:rFonts w:ascii="Times New Roman" w:hint="eastAsia"/>
        </w:rPr>
        <w:t>或</w:t>
      </w:r>
      <w:r>
        <w:rPr>
          <w:rFonts w:ascii="Times New Roman" w:hAnsi="Times New Roman"/>
        </w:rPr>
        <w:t>10.8</w:t>
      </w:r>
      <w:r>
        <w:rPr>
          <w:rFonts w:ascii="Times New Roman" w:hint="eastAsia"/>
        </w:rPr>
        <w:t>～</w:t>
      </w:r>
      <w:r>
        <w:rPr>
          <w:rFonts w:ascii="Times New Roman" w:hAnsi="Times New Roman"/>
        </w:rPr>
        <w:t>42VDC</w:t>
      </w:r>
      <w:r>
        <w:rPr>
          <w:rFonts w:ascii="Times New Roman" w:hint="eastAsia"/>
        </w:rPr>
        <w:t>供电；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功率：低于</w:t>
      </w:r>
      <w:r>
        <w:rPr>
          <w:rFonts w:ascii="Times New Roman" w:hAnsi="Times New Roman"/>
        </w:rPr>
        <w:t>15W</w:t>
      </w:r>
      <w:r>
        <w:rPr>
          <w:rFonts w:ascii="Times New Roman" w:hint="eastAsia"/>
        </w:rPr>
        <w:t>（满通道工作）；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制冷方式：传导无风扇制冷；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主机接口：高速的标准</w:t>
      </w:r>
      <w:r>
        <w:rPr>
          <w:rFonts w:ascii="Times New Roman" w:hAnsi="Times New Roman"/>
        </w:rPr>
        <w:t>100M</w:t>
      </w:r>
      <w:r>
        <w:rPr>
          <w:rFonts w:ascii="Times New Roman" w:hint="eastAsia"/>
        </w:rPr>
        <w:t>以太网计算机接口，与主机数据传递率可以高达</w:t>
      </w:r>
      <w:r>
        <w:rPr>
          <w:rFonts w:ascii="Times New Roman" w:hAnsi="Times New Roman"/>
        </w:rPr>
        <w:t>8M</w:t>
      </w:r>
      <w:r>
        <w:rPr>
          <w:rFonts w:ascii="Times New Roman" w:hint="eastAsia"/>
        </w:rPr>
        <w:t>采样点</w:t>
      </w:r>
      <w:r>
        <w:rPr>
          <w:rFonts w:ascii="Times New Roman" w:hAnsi="Times New Roman"/>
        </w:rPr>
        <w:t>/s</w:t>
      </w:r>
      <w:r>
        <w:rPr>
          <w:rFonts w:ascii="Times New Roman" w:hint="eastAsia"/>
        </w:rPr>
        <w:t>（</w:t>
      </w:r>
      <w:r>
        <w:rPr>
          <w:rFonts w:ascii="Times New Roman" w:hAnsi="Times New Roman"/>
        </w:rPr>
        <w:t>24bit</w:t>
      </w:r>
      <w:r>
        <w:rPr>
          <w:rFonts w:ascii="Times New Roman" w:hint="eastAsia"/>
        </w:rPr>
        <w:t>）；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工作温度：</w:t>
      </w:r>
      <w:r>
        <w:rPr>
          <w:rFonts w:ascii="Times New Roman" w:hAnsi="Times New Roman"/>
        </w:rPr>
        <w:t xml:space="preserve">-20 </w:t>
      </w:r>
      <w:r>
        <w:rPr>
          <w:rFonts w:ascii="Times New Roman" w:hint="eastAsia"/>
        </w:rPr>
        <w:t>至</w:t>
      </w:r>
      <w:r>
        <w:rPr>
          <w:rFonts w:ascii="Times New Roman" w:hAnsi="Times New Roman"/>
        </w:rPr>
        <w:t xml:space="preserve"> </w:t>
      </w:r>
      <w:smartTag w:uri="urn:schemas-microsoft-com:office:smarttags" w:element="chmetcnv">
        <w:smartTagPr>
          <w:attr w:name="SourceValue" w:val="5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hAnsi="Times New Roman"/>
          </w:rPr>
          <w:t>55</w:t>
        </w:r>
        <w:r>
          <w:rPr>
            <w:rFonts w:ascii="Times New Roman" w:hint="eastAsia"/>
          </w:rPr>
          <w:t>℃</w:t>
        </w:r>
      </w:smartTag>
      <w:r>
        <w:rPr>
          <w:rFonts w:ascii="Times New Roman" w:hint="eastAsia"/>
        </w:rPr>
        <w:t>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存储温度：</w:t>
      </w:r>
      <w:r>
        <w:rPr>
          <w:rFonts w:ascii="Times New Roman" w:hAnsi="Times New Roman"/>
        </w:rPr>
        <w:t xml:space="preserve">-20 </w:t>
      </w:r>
      <w:r>
        <w:rPr>
          <w:rFonts w:ascii="Times New Roman" w:hint="eastAsia"/>
        </w:rPr>
        <w:t>至</w:t>
      </w:r>
      <w:r>
        <w:rPr>
          <w:rFonts w:ascii="Times New Roman" w:hAnsi="Times New Roman"/>
        </w:rPr>
        <w:t xml:space="preserve"> </w:t>
      </w:r>
      <w:smartTag w:uri="urn:schemas-microsoft-com:office:smarttags" w:element="chmetcnv">
        <w:smartTagPr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hAnsi="Times New Roman"/>
          </w:rPr>
          <w:t>70</w:t>
        </w:r>
        <w:r>
          <w:rPr>
            <w:rFonts w:ascii="Times New Roman" w:hint="eastAsia"/>
          </w:rPr>
          <w:t>℃</w:t>
        </w:r>
      </w:smartTag>
      <w:r>
        <w:rPr>
          <w:rFonts w:ascii="Times New Roman" w:hint="eastAsia"/>
        </w:rPr>
        <w:t>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相对湿度：</w:t>
      </w:r>
      <w:r>
        <w:rPr>
          <w:rFonts w:ascii="Times New Roman" w:hAnsi="Times New Roman"/>
        </w:rPr>
        <w:t>95%</w:t>
      </w:r>
      <w:r>
        <w:rPr>
          <w:rFonts w:ascii="Times New Roman" w:hint="eastAsia"/>
        </w:rPr>
        <w:t>（无</w:t>
      </w:r>
      <w:r>
        <w:rPr>
          <w:rFonts w:ascii="Times New Roman" w:hAnsi="Times New Roman" w:hint="eastAsia"/>
        </w:rPr>
        <w:t>凝露，</w:t>
      </w:r>
      <w:r>
        <w:rPr>
          <w:rFonts w:ascii="Times New Roman" w:hAnsi="Times New Roman"/>
        </w:rPr>
        <w:t>23</w:t>
      </w:r>
      <w:r>
        <w:rPr>
          <w:rFonts w:ascii="Times New Roman" w:hint="eastAsia"/>
        </w:rPr>
        <w:t>℃</w:t>
      </w:r>
      <w:r>
        <w:rPr>
          <w:rFonts w:ascii="Times New Roman" w:hAnsi="Times New Roman" w:hint="eastAsia"/>
        </w:rPr>
        <w:t>）</w:t>
      </w:r>
      <w:r>
        <w:rPr>
          <w:rFonts w:ascii="Times New Roman" w:hint="eastAsia"/>
        </w:rPr>
        <w:t>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内置电池，</w:t>
      </w:r>
      <w:r>
        <w:rPr>
          <w:rFonts w:ascii="Times New Roman" w:hAnsi="Times New Roman"/>
        </w:rPr>
        <w:t>4</w:t>
      </w:r>
      <w:r>
        <w:rPr>
          <w:rFonts w:ascii="Times New Roman" w:hint="eastAsia"/>
        </w:rPr>
        <w:t>通道满通道工作，可独立工作</w:t>
      </w:r>
      <w:r>
        <w:rPr>
          <w:rFonts w:ascii="Times New Roman" w:hAnsi="Times New Roman"/>
        </w:rPr>
        <w:t>2.5</w:t>
      </w:r>
      <w:r>
        <w:rPr>
          <w:rFonts w:ascii="Times New Roman" w:hint="eastAsia"/>
        </w:rPr>
        <w:t>小时以上；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重量：</w:t>
      </w:r>
      <w:r>
        <w:rPr>
          <w:rFonts w:ascii="Times New Roman" w:hAnsi="Times New Roman"/>
        </w:rPr>
        <w:t xml:space="preserve">2.5 kg </w:t>
      </w:r>
      <w:r>
        <w:rPr>
          <w:rFonts w:ascii="Times New Roman" w:hint="eastAsia"/>
        </w:rPr>
        <w:t>（满通道配置）；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尺寸（宽</w:t>
      </w:r>
      <w:r>
        <w:rPr>
          <w:rFonts w:ascii="Times New Roman" w:hAnsi="Times New Roman"/>
        </w:rPr>
        <w:t>×</w:t>
      </w:r>
      <w:r>
        <w:rPr>
          <w:rFonts w:ascii="Times New Roman" w:hint="eastAsia"/>
        </w:rPr>
        <w:t>高</w:t>
      </w:r>
      <w:r>
        <w:rPr>
          <w:rFonts w:ascii="Times New Roman" w:hAnsi="Times New Roman"/>
        </w:rPr>
        <w:t>×</w:t>
      </w:r>
      <w:r>
        <w:rPr>
          <w:rFonts w:ascii="Times New Roman" w:hint="eastAsia"/>
        </w:rPr>
        <w:t>长）：</w:t>
      </w:r>
      <w:r>
        <w:rPr>
          <w:rFonts w:ascii="Times New Roman" w:hAnsi="Times New Roman"/>
        </w:rPr>
        <w:t xml:space="preserve">203×62×280 </w:t>
      </w:r>
      <w:r>
        <w:rPr>
          <w:rFonts w:ascii="Times New Roman" w:hint="eastAsia"/>
        </w:rPr>
        <w:t>（</w:t>
      </w:r>
      <w:r>
        <w:rPr>
          <w:rFonts w:ascii="Times New Roman" w:hAnsi="Times New Roman"/>
        </w:rPr>
        <w:t>mm</w:t>
      </w:r>
      <w:r>
        <w:rPr>
          <w:rFonts w:ascii="Times New Roman" w:hint="eastAsia"/>
        </w:rPr>
        <w:t>）；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抗振性能：</w:t>
      </w:r>
      <w:r>
        <w:rPr>
          <w:rFonts w:ascii="Times New Roman" w:hAnsi="Times New Roman"/>
        </w:rPr>
        <w:t>7.7 grms</w:t>
      </w:r>
      <w:r>
        <w:rPr>
          <w:rFonts w:ascii="Times New Roman" w:hint="eastAsia"/>
        </w:rPr>
        <w:t>（</w:t>
      </w:r>
      <w:r>
        <w:rPr>
          <w:rFonts w:ascii="Times New Roman" w:hAnsi="Times New Roman"/>
        </w:rPr>
        <w:t>20-2kHz</w:t>
      </w:r>
      <w:r>
        <w:rPr>
          <w:rFonts w:ascii="Times New Roman" w:hint="eastAsia"/>
        </w:rPr>
        <w:t>随机振动），满足美军标</w:t>
      </w:r>
      <w:r>
        <w:rPr>
          <w:rFonts w:ascii="Times New Roman" w:hAnsi="Times New Roman"/>
        </w:rPr>
        <w:t>MIL-STD</w:t>
      </w:r>
      <w:smartTag w:uri="urn:schemas-microsoft-com:office:smarttags" w:element="chmetcnv">
        <w:smartTagPr>
          <w:attr w:name="UnitName" w:val="F"/>
          <w:attr w:name="SourceValue" w:val="810"/>
          <w:attr w:name="HasSpace" w:val="False"/>
          <w:attr w:name="Negative" w:val="True"/>
          <w:attr w:name="NumberType" w:val="1"/>
          <w:attr w:name="TCSC" w:val="0"/>
        </w:smartTagPr>
        <w:r>
          <w:rPr>
            <w:rFonts w:ascii="Times New Roman" w:hAnsi="Times New Roman"/>
          </w:rPr>
          <w:t>-810F</w:t>
        </w:r>
      </w:smartTag>
      <w:r>
        <w:rPr>
          <w:rFonts w:ascii="Times New Roman" w:hint="eastAsia"/>
        </w:rPr>
        <w:t>标准；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抗冲击性能：</w:t>
      </w:r>
      <w:smartTag w:uri="urn:schemas-microsoft-com:office:smarttags" w:element="chmetcnv">
        <w:smartTagPr>
          <w:attr w:name="UnitName" w:val="g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hAnsi="Times New Roman"/>
          </w:rPr>
          <w:t>60g</w:t>
        </w:r>
      </w:smartTag>
      <w:r>
        <w:rPr>
          <w:rFonts w:ascii="Times New Roman" w:hAnsi="Times New Roman"/>
        </w:rPr>
        <w:t xml:space="preserve"> pk </w:t>
      </w:r>
      <w:r>
        <w:rPr>
          <w:rFonts w:asci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int="eastAsia"/>
        </w:rPr>
        <w:t>方向</w:t>
      </w:r>
      <w:r>
        <w:rPr>
          <w:rFonts w:ascii="Times New Roman" w:hAnsi="Times New Roman"/>
        </w:rPr>
        <w:t>11ms</w:t>
      </w:r>
      <w:r>
        <w:rPr>
          <w:rFonts w:ascii="Times New Roman" w:hint="eastAsia"/>
        </w:rPr>
        <w:t>锯</w:t>
      </w:r>
      <w:bookmarkStart w:id="9" w:name="_GoBack"/>
      <w:bookmarkEnd w:id="9"/>
      <w:r>
        <w:rPr>
          <w:rFonts w:ascii="Times New Roman" w:hint="eastAsia"/>
        </w:rPr>
        <w:t>齿波冲击），满足美军标</w:t>
      </w:r>
      <w:r>
        <w:rPr>
          <w:rFonts w:ascii="Times New Roman" w:hAnsi="Times New Roman"/>
        </w:rPr>
        <w:t>MIL-STD</w:t>
      </w:r>
      <w:smartTag w:uri="urn:schemas-microsoft-com:office:smarttags" w:element="chmetcnv">
        <w:smartTagPr>
          <w:attr w:name="UnitName" w:val="F"/>
          <w:attr w:name="SourceValue" w:val="810"/>
          <w:attr w:name="HasSpace" w:val="False"/>
          <w:attr w:name="Negative" w:val="True"/>
          <w:attr w:name="NumberType" w:val="1"/>
          <w:attr w:name="TCSC" w:val="0"/>
        </w:smartTagPr>
        <w:r>
          <w:rPr>
            <w:rFonts w:ascii="Times New Roman" w:hAnsi="Times New Roman"/>
          </w:rPr>
          <w:t>-810F</w:t>
        </w:r>
      </w:smartTag>
      <w:r>
        <w:rPr>
          <w:rFonts w:ascii="Times New Roman" w:hint="eastAsia"/>
        </w:rPr>
        <w:t>标准；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防水防尘等级：</w:t>
      </w:r>
      <w:r>
        <w:rPr>
          <w:rFonts w:ascii="Times New Roman" w:hAnsi="Times New Roman"/>
        </w:rPr>
        <w:t>IP32</w:t>
      </w:r>
      <w:r>
        <w:rPr>
          <w:rFonts w:ascii="Times New Roman" w:hint="eastAsia"/>
        </w:rPr>
        <w:t>（</w:t>
      </w:r>
      <w:r>
        <w:rPr>
          <w:rFonts w:ascii="Times New Roman" w:hAnsi="Times New Roman"/>
        </w:rPr>
        <w:t>EN60529</w:t>
      </w:r>
      <w:r>
        <w:rPr>
          <w:rFonts w:ascii="Times New Roman" w:hint="eastAsia"/>
        </w:rPr>
        <w:t>标准）；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 w:hint="eastAsia"/>
        </w:rPr>
      </w:pPr>
      <w:r>
        <w:rPr>
          <w:rFonts w:ascii="Times New Roman" w:hint="eastAsia"/>
        </w:rPr>
        <w:t>满足以下电磁兼容标准：</w:t>
      </w:r>
      <w:r>
        <w:rPr>
          <w:rFonts w:ascii="Times New Roman" w:hAnsi="Times New Roman"/>
        </w:rPr>
        <w:t>EN61010 &amp; EN60950, EN50081-1, EN50082-1</w:t>
      </w:r>
      <w:bookmarkStart w:id="10" w:name="_Toc352775078"/>
    </w:p>
    <w:p w:rsidR="009762DB" w:rsidRPr="009762DB" w:rsidRDefault="009762DB" w:rsidP="009762DB">
      <w:pPr>
        <w:widowControl/>
        <w:spacing w:beforeLines="50" w:after="200" w:line="276" w:lineRule="auto"/>
        <w:ind w:left="357"/>
        <w:rPr>
          <w:rFonts w:ascii="Times New Roman" w:hint="eastAsia"/>
        </w:rPr>
      </w:pPr>
    </w:p>
    <w:p w:rsidR="009762DB" w:rsidRPr="009762DB" w:rsidRDefault="009762DB" w:rsidP="009762DB">
      <w:pPr>
        <w:widowControl/>
        <w:spacing w:beforeLines="50" w:after="200" w:line="276" w:lineRule="auto"/>
        <w:rPr>
          <w:rFonts w:ascii="Times New Roman"/>
        </w:rPr>
      </w:pPr>
      <w:r w:rsidRPr="009762DB">
        <w:rPr>
          <w:rFonts w:ascii="Times New Roman" w:hint="eastAsia"/>
        </w:rPr>
        <w:t>(2)</w:t>
      </w:r>
      <w:r>
        <w:rPr>
          <w:rFonts w:ascii="Times New Roman" w:hint="eastAsia"/>
        </w:rPr>
        <w:t xml:space="preserve">  </w:t>
      </w:r>
      <w:r w:rsidRPr="009762DB">
        <w:rPr>
          <w:rFonts w:ascii="Times New Roman" w:hint="eastAsia"/>
        </w:rPr>
        <w:t>输入调理与模数转换模块</w:t>
      </w:r>
      <w:bookmarkEnd w:id="10"/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 w:cs="宋体"/>
        </w:rPr>
      </w:pPr>
      <w:r>
        <w:rPr>
          <w:rFonts w:ascii="Times New Roman" w:hAnsi="Times New Roman"/>
        </w:rPr>
        <w:t>4</w:t>
      </w:r>
      <w:r>
        <w:rPr>
          <w:rFonts w:ascii="Times New Roman" w:hint="eastAsia"/>
        </w:rPr>
        <w:t>通道</w:t>
      </w:r>
      <w:r>
        <w:rPr>
          <w:rFonts w:ascii="Times New Roman" w:hAnsi="Times New Roman"/>
        </w:rPr>
        <w:t>ICP/ V</w:t>
      </w:r>
      <w:r>
        <w:rPr>
          <w:rFonts w:ascii="Times New Roman" w:hint="eastAsia"/>
        </w:rPr>
        <w:t>输入，并支持</w:t>
      </w:r>
      <w:r>
        <w:rPr>
          <w:rFonts w:ascii="Times New Roman" w:hAnsi="Times New Roman"/>
        </w:rPr>
        <w:t>TEDS</w:t>
      </w:r>
      <w:r>
        <w:rPr>
          <w:rFonts w:ascii="Times New Roman" w:hint="eastAsia"/>
        </w:rPr>
        <w:t>。支持固定采样、阶次跟踪、倍频程滤波和角度域分析功能。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每通道最大采样率：</w:t>
      </w:r>
      <w:r>
        <w:rPr>
          <w:rFonts w:ascii="Times New Roman" w:hAnsi="Times New Roman"/>
        </w:rPr>
        <w:t>204.8KHz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每通道</w:t>
      </w:r>
      <w:r>
        <w:rPr>
          <w:rFonts w:ascii="Times New Roman" w:hAnsi="Times New Roman"/>
        </w:rPr>
        <w:t xml:space="preserve">24 </w:t>
      </w:r>
      <w:r>
        <w:rPr>
          <w:rFonts w:ascii="Times New Roman" w:hint="eastAsia"/>
        </w:rPr>
        <w:t>位</w:t>
      </w:r>
      <w:r>
        <w:rPr>
          <w:rFonts w:ascii="Times New Roman" w:hAnsi="Times New Roman"/>
        </w:rPr>
        <w:t>A/D</w:t>
      </w:r>
      <w:r>
        <w:rPr>
          <w:rFonts w:ascii="Times New Roman" w:hint="eastAsia"/>
        </w:rPr>
        <w:t>转换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lastRenderedPageBreak/>
        <w:t>每通道最大分析带宽：</w:t>
      </w:r>
      <w:r>
        <w:rPr>
          <w:rFonts w:ascii="Times New Roman" w:hAnsi="Times New Roman"/>
        </w:rPr>
        <w:t>92kHz</w:t>
      </w:r>
      <w:r>
        <w:rPr>
          <w:rFonts w:ascii="Times New Roman" w:hint="eastAsia"/>
        </w:rPr>
        <w:t>，与通道数多少无关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耦合方式：</w:t>
      </w:r>
      <w:r>
        <w:rPr>
          <w:rFonts w:ascii="Times New Roman" w:hAnsi="Times New Roman"/>
        </w:rPr>
        <w:t>AC</w:t>
      </w:r>
      <w:r>
        <w:rPr>
          <w:rFonts w:ascii="Times New Roman" w:hint="eastAsia"/>
        </w:rPr>
        <w:t>，</w:t>
      </w:r>
      <w:r>
        <w:rPr>
          <w:rFonts w:ascii="Times New Roman" w:hAnsi="Times New Roman"/>
        </w:rPr>
        <w:t>DC</w:t>
      </w:r>
      <w:r>
        <w:rPr>
          <w:rFonts w:ascii="Times New Roman" w:hint="eastAsia"/>
        </w:rPr>
        <w:t>、</w:t>
      </w:r>
      <w:r>
        <w:rPr>
          <w:rFonts w:ascii="Times New Roman" w:hAnsi="Times New Roman"/>
        </w:rPr>
        <w:t>ICP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电压输入范围：</w:t>
      </w:r>
      <w:r>
        <w:rPr>
          <w:rFonts w:ascii="Times New Roman" w:hAnsi="Times New Roman"/>
        </w:rPr>
        <w:t xml:space="preserve">±316mV </w:t>
      </w:r>
      <w:r>
        <w:rPr>
          <w:rFonts w:ascii="Times New Roman" w:hint="eastAsia"/>
        </w:rPr>
        <w:t>到</w:t>
      </w:r>
      <w:r>
        <w:rPr>
          <w:rFonts w:ascii="Times New Roman" w:hAnsi="Times New Roman"/>
        </w:rPr>
        <w:t>±10V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ICP</w:t>
      </w:r>
      <w:r>
        <w:rPr>
          <w:rFonts w:ascii="Times New Roman" w:hint="eastAsia"/>
        </w:rPr>
        <w:t>传感器供电方式：</w:t>
      </w:r>
      <w:r>
        <w:rPr>
          <w:rFonts w:ascii="Times New Roman" w:hAnsi="Times New Roman"/>
        </w:rPr>
        <w:t>2.7 mA±15%</w:t>
      </w:r>
      <w:r>
        <w:rPr>
          <w:rFonts w:ascii="Times New Roman" w:hint="eastAsia"/>
        </w:rPr>
        <w:t>，</w:t>
      </w:r>
      <w:r>
        <w:rPr>
          <w:rFonts w:ascii="Times New Roman" w:hAnsi="Times New Roman"/>
        </w:rPr>
        <w:t>28VDC</w:t>
      </w:r>
      <w:r>
        <w:rPr>
          <w:rFonts w:ascii="Times New Roman" w:hint="eastAsia"/>
        </w:rPr>
        <w:t>，适合各家公司的</w:t>
      </w:r>
      <w:r>
        <w:rPr>
          <w:rFonts w:ascii="Times New Roman" w:hAnsi="Times New Roman"/>
        </w:rPr>
        <w:t>ICP</w:t>
      </w:r>
      <w:r>
        <w:rPr>
          <w:rFonts w:ascii="Times New Roman" w:hint="eastAsia"/>
        </w:rPr>
        <w:t>型声学、振动传感器；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输入幅值精度：优于</w:t>
      </w:r>
      <w:r>
        <w:rPr>
          <w:rFonts w:ascii="Times New Roman" w:hAnsi="Times New Roman"/>
        </w:rPr>
        <w:t>0.2% @ 1kHz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相位匹配：优于</w:t>
      </w:r>
      <w:r>
        <w:rPr>
          <w:rFonts w:ascii="Times New Roman" w:hAnsi="Times New Roman"/>
        </w:rPr>
        <w:t>0.2°@10kHz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任意通道间抗串扰：优于</w:t>
      </w:r>
      <w:r>
        <w:rPr>
          <w:rFonts w:ascii="Times New Roman" w:hAnsi="Times New Roman"/>
        </w:rPr>
        <w:t>-123dB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 w:hint="eastAsia"/>
        </w:rPr>
        <w:t>无杂波本底噪音：</w:t>
      </w:r>
      <w:r>
        <w:rPr>
          <w:rFonts w:ascii="Times New Roman" w:hAnsi="Times New Roman"/>
        </w:rPr>
        <w:t>-150dB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10V</w:t>
      </w:r>
      <w:r>
        <w:rPr>
          <w:rFonts w:ascii="Times New Roman" w:hAnsi="Times New Roman" w:hint="eastAsia"/>
        </w:rPr>
        <w:t>量程）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总体动态范围：优于</w:t>
      </w:r>
      <w:r>
        <w:rPr>
          <w:rFonts w:ascii="Times New Roman" w:hAnsi="Times New Roman"/>
        </w:rPr>
        <w:t>178dB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接口：</w:t>
      </w:r>
      <w:r>
        <w:rPr>
          <w:rFonts w:ascii="Times New Roman" w:hAnsi="Times New Roman"/>
        </w:rPr>
        <w:t xml:space="preserve"> BNC</w:t>
      </w:r>
      <w:r>
        <w:rPr>
          <w:rFonts w:ascii="Times New Roman" w:hint="eastAsia"/>
        </w:rPr>
        <w:t>接口；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测量过程中，每通道信号过载检查及</w:t>
      </w:r>
      <w:r>
        <w:rPr>
          <w:rFonts w:ascii="Times New Roman" w:hAnsi="Times New Roman"/>
        </w:rPr>
        <w:t>LED</w:t>
      </w:r>
      <w:r>
        <w:rPr>
          <w:rFonts w:ascii="Times New Roman" w:hint="eastAsia"/>
        </w:rPr>
        <w:t>信号灯指示；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检查每通道</w:t>
      </w:r>
      <w:r>
        <w:rPr>
          <w:rFonts w:ascii="Times New Roman" w:hAnsi="Times New Roman"/>
        </w:rPr>
        <w:t>ICP</w:t>
      </w:r>
      <w:r>
        <w:rPr>
          <w:rFonts w:ascii="Times New Roman" w:hint="eastAsia"/>
        </w:rPr>
        <w:t>传感器和电缆连接是否正常，并用</w:t>
      </w:r>
      <w:r>
        <w:rPr>
          <w:rFonts w:ascii="Times New Roman" w:hAnsi="Times New Roman"/>
        </w:rPr>
        <w:t>LED</w:t>
      </w:r>
      <w:r>
        <w:rPr>
          <w:rFonts w:ascii="Times New Roman" w:hint="eastAsia"/>
        </w:rPr>
        <w:t>信号灯指示；</w:t>
      </w:r>
    </w:p>
    <w:p w:rsidR="009762DB" w:rsidRP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宋体" w:hAnsi="宋体" w:cs="Arial" w:hint="eastAsia"/>
          <w:bCs/>
        </w:rPr>
      </w:pPr>
      <w:r>
        <w:rPr>
          <w:rFonts w:ascii="Times New Roman" w:hint="eastAsia"/>
        </w:rPr>
        <w:t>每通道均有模拟和数字抗混淆滤波器和信号增益放大，软件控制；</w:t>
      </w:r>
      <w:bookmarkStart w:id="11" w:name="_Toc352775079"/>
    </w:p>
    <w:p w:rsidR="009762DB" w:rsidRDefault="009762DB" w:rsidP="009762DB">
      <w:pPr>
        <w:widowControl/>
        <w:spacing w:beforeLines="50" w:after="200" w:line="276" w:lineRule="auto"/>
        <w:rPr>
          <w:rFonts w:ascii="Times New Roman" w:hint="eastAsia"/>
        </w:rPr>
      </w:pPr>
    </w:p>
    <w:p w:rsidR="009762DB" w:rsidRPr="009762DB" w:rsidRDefault="009762DB" w:rsidP="009762DB">
      <w:pPr>
        <w:widowControl/>
        <w:spacing w:beforeLines="50" w:after="200" w:line="276" w:lineRule="auto"/>
        <w:rPr>
          <w:rFonts w:ascii="Times New Roman" w:hint="eastAsia"/>
        </w:rPr>
      </w:pPr>
      <w:r>
        <w:rPr>
          <w:rFonts w:ascii="Times New Roman" w:hint="eastAsia"/>
        </w:rPr>
        <w:t>(3)</w:t>
      </w:r>
      <w:r w:rsidRPr="009762DB">
        <w:rPr>
          <w:rFonts w:ascii="Times New Roman" w:hint="eastAsia"/>
        </w:rPr>
        <w:t>信号输出通道</w:t>
      </w:r>
      <w:r w:rsidRPr="009762DB">
        <w:rPr>
          <w:rFonts w:ascii="Times New Roman"/>
        </w:rPr>
        <w:t>:</w:t>
      </w:r>
      <w:bookmarkEnd w:id="11"/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2</w:t>
      </w:r>
      <w:r>
        <w:rPr>
          <w:rFonts w:ascii="Times New Roman" w:hint="eastAsia"/>
        </w:rPr>
        <w:t>通道信号源输出，可做为激振器等源信号的输出。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每通道</w:t>
      </w:r>
      <w:r>
        <w:rPr>
          <w:rFonts w:ascii="Times New Roman" w:hAnsi="Times New Roman"/>
        </w:rPr>
        <w:t>24</w:t>
      </w:r>
      <w:r>
        <w:rPr>
          <w:rFonts w:ascii="Times New Roman" w:hint="eastAsia"/>
        </w:rPr>
        <w:t>位</w:t>
      </w:r>
      <w:r>
        <w:rPr>
          <w:rFonts w:ascii="Times New Roman" w:hAnsi="Times New Roman"/>
        </w:rPr>
        <w:t>DA</w:t>
      </w:r>
      <w:r>
        <w:rPr>
          <w:rFonts w:ascii="Times New Roman" w:hint="eastAsia"/>
        </w:rPr>
        <w:t>转换；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最大输出信号带宽：</w:t>
      </w:r>
      <w:r>
        <w:rPr>
          <w:rFonts w:ascii="Times New Roman" w:hAnsi="Times New Roman"/>
        </w:rPr>
        <w:t>4.999kHz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动态范围：</w:t>
      </w:r>
      <w:r>
        <w:rPr>
          <w:rFonts w:ascii="Times New Roman" w:hAnsi="Times New Roman"/>
        </w:rPr>
        <w:t>110dB</w:t>
      </w:r>
      <w:r>
        <w:rPr>
          <w:rFonts w:ascii="Times New Roman" w:hint="eastAsia"/>
        </w:rPr>
        <w:t>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输出波形：各种随机、正弦信号（由软件程控）；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Times New Roman" w:hAnsi="Times New Roman"/>
        </w:rPr>
      </w:pPr>
      <w:r>
        <w:rPr>
          <w:rFonts w:ascii="Times New Roman" w:hint="eastAsia"/>
        </w:rPr>
        <w:t>电压输出范围：</w:t>
      </w:r>
      <w:r>
        <w:rPr>
          <w:rFonts w:ascii="Times New Roman" w:hAnsi="Times New Roman"/>
        </w:rPr>
        <w:t xml:space="preserve">±300mV </w:t>
      </w:r>
      <w:r>
        <w:rPr>
          <w:rFonts w:ascii="Times New Roman" w:hint="eastAsia"/>
        </w:rPr>
        <w:t>到</w:t>
      </w:r>
      <w:r>
        <w:rPr>
          <w:rFonts w:ascii="Times New Roman" w:hAnsi="Times New Roman"/>
        </w:rPr>
        <w:t>±10V</w:t>
      </w:r>
    </w:p>
    <w:p w:rsidR="009762DB" w:rsidRDefault="009762DB" w:rsidP="009762DB">
      <w:pPr>
        <w:widowControl/>
        <w:numPr>
          <w:ilvl w:val="0"/>
          <w:numId w:val="10"/>
        </w:numPr>
        <w:tabs>
          <w:tab w:val="clear" w:pos="425"/>
          <w:tab w:val="num" w:pos="720"/>
        </w:tabs>
        <w:spacing w:beforeLines="50" w:after="200" w:line="276" w:lineRule="auto"/>
        <w:ind w:left="714" w:hanging="357"/>
        <w:rPr>
          <w:rFonts w:ascii="宋体" w:hAnsi="宋体"/>
        </w:rPr>
      </w:pPr>
      <w:r>
        <w:rPr>
          <w:rFonts w:ascii="Times New Roman" w:hint="eastAsia"/>
        </w:rPr>
        <w:t>接口：</w:t>
      </w:r>
      <w:r>
        <w:rPr>
          <w:rFonts w:ascii="Times New Roman" w:hAnsi="Times New Roman"/>
        </w:rPr>
        <w:t xml:space="preserve"> BNC</w:t>
      </w:r>
      <w:r>
        <w:rPr>
          <w:rFonts w:ascii="Times New Roman" w:hint="eastAsia"/>
        </w:rPr>
        <w:t>接口；</w:t>
      </w:r>
    </w:p>
    <w:p w:rsidR="0005543A" w:rsidRPr="0005543A" w:rsidRDefault="0005543A" w:rsidP="0005543A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5543A" w:rsidRPr="00D067F8" w:rsidRDefault="0005543A" w:rsidP="0005543A"/>
    <w:sectPr w:rsidR="0005543A" w:rsidRPr="00D067F8" w:rsidSect="00D12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043" w:rsidRDefault="001D6043" w:rsidP="00D067F8">
      <w:r>
        <w:separator/>
      </w:r>
    </w:p>
  </w:endnote>
  <w:endnote w:type="continuationSeparator" w:id="1">
    <w:p w:rsidR="001D6043" w:rsidRDefault="001D6043" w:rsidP="00D0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DB" w:rsidRDefault="009762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6648"/>
      <w:docPartObj>
        <w:docPartGallery w:val="Page Numbers (Bottom of Page)"/>
        <w:docPartUnique/>
      </w:docPartObj>
    </w:sdtPr>
    <w:sdtContent>
      <w:p w:rsidR="009762DB" w:rsidRDefault="009762DB">
        <w:pPr>
          <w:pStyle w:val="a4"/>
          <w:jc w:val="center"/>
        </w:pPr>
        <w:fldSimple w:instr=" PAGE   \* MERGEFORMAT ">
          <w:r w:rsidRPr="009762DB">
            <w:rPr>
              <w:noProof/>
              <w:lang w:val="zh-CN"/>
            </w:rPr>
            <w:t>4</w:t>
          </w:r>
        </w:fldSimple>
      </w:p>
    </w:sdtContent>
  </w:sdt>
  <w:p w:rsidR="009762DB" w:rsidRDefault="009762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DB" w:rsidRDefault="009762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043" w:rsidRDefault="001D6043" w:rsidP="00D067F8">
      <w:r>
        <w:separator/>
      </w:r>
    </w:p>
  </w:footnote>
  <w:footnote w:type="continuationSeparator" w:id="1">
    <w:p w:rsidR="001D6043" w:rsidRDefault="001D6043" w:rsidP="00D06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DB" w:rsidRDefault="009762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DB" w:rsidRDefault="009762D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DB" w:rsidRDefault="009762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9B0"/>
    <w:multiLevelType w:val="hybridMultilevel"/>
    <w:tmpl w:val="FF1C5C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76518F"/>
    <w:multiLevelType w:val="hybridMultilevel"/>
    <w:tmpl w:val="EC1ED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B84141"/>
    <w:multiLevelType w:val="hybridMultilevel"/>
    <w:tmpl w:val="3B3834D6"/>
    <w:lvl w:ilvl="0" w:tplc="525CF966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F7C98"/>
    <w:multiLevelType w:val="hybridMultilevel"/>
    <w:tmpl w:val="E77C0500"/>
    <w:lvl w:ilvl="0" w:tplc="F390604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8A9260B"/>
    <w:multiLevelType w:val="hybridMultilevel"/>
    <w:tmpl w:val="5BA68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A74581"/>
    <w:multiLevelType w:val="hybridMultilevel"/>
    <w:tmpl w:val="0BA287BC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3B711300"/>
    <w:multiLevelType w:val="hybridMultilevel"/>
    <w:tmpl w:val="72FA494A"/>
    <w:lvl w:ilvl="0" w:tplc="2126F568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0131C7"/>
    <w:multiLevelType w:val="hybridMultilevel"/>
    <w:tmpl w:val="B1A48C4C"/>
    <w:lvl w:ilvl="0" w:tplc="D862DF96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7813712"/>
    <w:multiLevelType w:val="hybridMultilevel"/>
    <w:tmpl w:val="FF1C5C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8074208"/>
    <w:multiLevelType w:val="singleLevel"/>
    <w:tmpl w:val="D318E6A8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7F8"/>
    <w:rsid w:val="0005543A"/>
    <w:rsid w:val="000F29CC"/>
    <w:rsid w:val="00154AA3"/>
    <w:rsid w:val="001D6043"/>
    <w:rsid w:val="001F6FAE"/>
    <w:rsid w:val="0020493A"/>
    <w:rsid w:val="002328EC"/>
    <w:rsid w:val="003C0FB5"/>
    <w:rsid w:val="00472684"/>
    <w:rsid w:val="004B00A6"/>
    <w:rsid w:val="00656621"/>
    <w:rsid w:val="00743FA0"/>
    <w:rsid w:val="00856890"/>
    <w:rsid w:val="008D0D94"/>
    <w:rsid w:val="0094620E"/>
    <w:rsid w:val="009762DB"/>
    <w:rsid w:val="00C02906"/>
    <w:rsid w:val="00C03696"/>
    <w:rsid w:val="00C03CCC"/>
    <w:rsid w:val="00C765EF"/>
    <w:rsid w:val="00D067F8"/>
    <w:rsid w:val="00D1299A"/>
    <w:rsid w:val="00D84C09"/>
    <w:rsid w:val="00DE17D3"/>
    <w:rsid w:val="00E41798"/>
    <w:rsid w:val="00E610F6"/>
    <w:rsid w:val="00EB233A"/>
    <w:rsid w:val="00FF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F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5543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05543A"/>
    <w:pPr>
      <w:keepNext/>
      <w:keepLines/>
      <w:spacing w:before="260" w:after="260" w:line="416" w:lineRule="auto"/>
      <w:outlineLvl w:val="1"/>
    </w:pPr>
    <w:rPr>
      <w:rFonts w:ascii="Arial" w:eastAsia="宋体" w:hAnsi="Arial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7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9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906"/>
    <w:rPr>
      <w:sz w:val="18"/>
      <w:szCs w:val="18"/>
    </w:rPr>
  </w:style>
  <w:style w:type="character" w:customStyle="1" w:styleId="1Char">
    <w:name w:val="标题 1 Char"/>
    <w:basedOn w:val="a0"/>
    <w:link w:val="1"/>
    <w:rsid w:val="0005543A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05543A"/>
    <w:rPr>
      <w:rFonts w:ascii="Arial" w:eastAsia="宋体" w:hAnsi="Arial" w:cs="Times New Roman"/>
      <w:b/>
      <w:bCs/>
      <w:sz w:val="28"/>
      <w:szCs w:val="32"/>
    </w:rPr>
  </w:style>
  <w:style w:type="paragraph" w:customStyle="1" w:styleId="a6">
    <w:name w:val="a"/>
    <w:basedOn w:val="a"/>
    <w:rsid w:val="0005543A"/>
    <w:pPr>
      <w:widowControl/>
      <w:spacing w:line="360" w:lineRule="auto"/>
      <w:ind w:firstLine="420"/>
    </w:pPr>
    <w:rPr>
      <w:rFonts w:ascii="Times New Roman" w:eastAsia="宋体" w:hAnsi="Times New Roman" w:cs="Times New Roman"/>
      <w:kern w:val="0"/>
      <w:sz w:val="24"/>
      <w:szCs w:val="21"/>
    </w:rPr>
  </w:style>
  <w:style w:type="paragraph" w:styleId="a7">
    <w:name w:val="List Paragraph"/>
    <w:basedOn w:val="a"/>
    <w:uiPriority w:val="34"/>
    <w:qFormat/>
    <w:rsid w:val="003C0FB5"/>
    <w:pPr>
      <w:ind w:firstLineChars="200" w:firstLine="420"/>
    </w:pPr>
  </w:style>
  <w:style w:type="paragraph" w:customStyle="1" w:styleId="Default">
    <w:name w:val="Default"/>
    <w:uiPriority w:val="99"/>
    <w:rsid w:val="009762DB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2014-09-24T00:47:00Z</cp:lastPrinted>
  <dcterms:created xsi:type="dcterms:W3CDTF">2014-09-23T04:55:00Z</dcterms:created>
  <dcterms:modified xsi:type="dcterms:W3CDTF">2014-09-26T04:46:00Z</dcterms:modified>
</cp:coreProperties>
</file>